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16EF" w:rsidRDefault="003E16EF">
      <w:pPr>
        <w:jc w:val="center"/>
        <w:rPr>
          <w:b/>
          <w:sz w:val="52"/>
          <w:szCs w:val="52"/>
        </w:rPr>
      </w:pPr>
    </w:p>
    <w:p w:rsidR="003E16EF" w:rsidRDefault="003E16EF">
      <w:pPr>
        <w:jc w:val="center"/>
        <w:rPr>
          <w:b/>
          <w:sz w:val="52"/>
          <w:szCs w:val="52"/>
        </w:rPr>
      </w:pPr>
    </w:p>
    <w:p w:rsidR="003E16EF" w:rsidRDefault="003E16EF">
      <w:pPr>
        <w:jc w:val="center"/>
        <w:rPr>
          <w:b/>
          <w:sz w:val="52"/>
          <w:szCs w:val="52"/>
        </w:rPr>
      </w:pPr>
    </w:p>
    <w:p w:rsidR="003E16EF" w:rsidRDefault="003E16EF">
      <w:pPr>
        <w:jc w:val="center"/>
        <w:rPr>
          <w:b/>
          <w:sz w:val="52"/>
          <w:szCs w:val="52"/>
        </w:rPr>
      </w:pPr>
    </w:p>
    <w:p w:rsidR="003E16EF" w:rsidRDefault="003E16EF">
      <w:pPr>
        <w:jc w:val="center"/>
        <w:rPr>
          <w:b/>
          <w:sz w:val="52"/>
          <w:szCs w:val="52"/>
        </w:rPr>
      </w:pPr>
    </w:p>
    <w:p w:rsidR="003E16EF" w:rsidRDefault="003E16EF">
      <w:pPr>
        <w:jc w:val="center"/>
        <w:rPr>
          <w:b/>
          <w:sz w:val="52"/>
          <w:szCs w:val="52"/>
        </w:rPr>
      </w:pPr>
    </w:p>
    <w:p w:rsidR="003E16EF" w:rsidRDefault="003E16EF">
      <w:pPr>
        <w:jc w:val="center"/>
        <w:rPr>
          <w:b/>
          <w:sz w:val="52"/>
          <w:szCs w:val="52"/>
        </w:rPr>
      </w:pPr>
    </w:p>
    <w:p w:rsidR="003E16EF" w:rsidRDefault="003E16EF">
      <w:pPr>
        <w:jc w:val="center"/>
        <w:rPr>
          <w:b/>
          <w:sz w:val="52"/>
          <w:szCs w:val="52"/>
        </w:rPr>
      </w:pPr>
    </w:p>
    <w:p w:rsidR="003E16EF" w:rsidRDefault="00E8379A">
      <w:pPr>
        <w:jc w:val="center"/>
        <w:rPr>
          <w:b/>
          <w:sz w:val="52"/>
          <w:szCs w:val="52"/>
        </w:rPr>
      </w:pPr>
      <w:r>
        <w:rPr>
          <w:b/>
          <w:sz w:val="52"/>
          <w:szCs w:val="52"/>
        </w:rPr>
        <w:t xml:space="preserve">TERMO DE REFERÊNCIA E </w:t>
      </w:r>
    </w:p>
    <w:p w:rsidR="003E16EF" w:rsidRDefault="003E16EF">
      <w:pPr>
        <w:jc w:val="center"/>
        <w:rPr>
          <w:b/>
          <w:sz w:val="52"/>
          <w:szCs w:val="52"/>
        </w:rPr>
      </w:pPr>
    </w:p>
    <w:p w:rsidR="003E16EF" w:rsidRDefault="00E8379A">
      <w:pPr>
        <w:jc w:val="center"/>
        <w:rPr>
          <w:b/>
          <w:sz w:val="52"/>
          <w:szCs w:val="52"/>
        </w:rPr>
      </w:pPr>
      <w:r>
        <w:rPr>
          <w:b/>
          <w:sz w:val="52"/>
          <w:szCs w:val="52"/>
        </w:rPr>
        <w:t>PROJETO BÁSICO</w:t>
      </w:r>
    </w:p>
    <w:p w:rsidR="003E16EF" w:rsidRDefault="00E8379A">
      <w:r>
        <w:br w:type="page"/>
      </w:r>
    </w:p>
    <w:p w:rsidR="003E16EF" w:rsidRDefault="00E8379A">
      <w:pPr>
        <w:pStyle w:val="Ttulo1"/>
        <w:rPr>
          <w:sz w:val="24"/>
          <w:szCs w:val="24"/>
        </w:rPr>
      </w:pPr>
      <w:bookmarkStart w:id="0" w:name="_heading=h.gjdgxs" w:colFirst="0" w:colLast="0"/>
      <w:bookmarkEnd w:id="0"/>
      <w:r>
        <w:rPr>
          <w:sz w:val="24"/>
          <w:szCs w:val="24"/>
        </w:rPr>
        <w:lastRenderedPageBreak/>
        <w:t>1. DO OBJETO PARA A CONTRATAÇÃO:</w:t>
      </w:r>
    </w:p>
    <w:p w:rsidR="003E16EF" w:rsidRDefault="00E8379A">
      <w:pPr>
        <w:jc w:val="both"/>
        <w:rPr>
          <w:b/>
          <w:color w:val="000000"/>
        </w:rPr>
      </w:pPr>
      <w:r>
        <w:rPr>
          <w:color w:val="000000"/>
        </w:rPr>
        <w:t xml:space="preserve">O objeto do presente certame consiste na </w:t>
      </w:r>
      <w:r>
        <w:rPr>
          <w:b/>
          <w:color w:val="000000"/>
        </w:rPr>
        <w:t xml:space="preserve">CONTRATAÇÃO DE EMPRESA ESPECIALIZADA PARA PRESTAÇÃO DE SERVIÇOS DE MOBILIDADE URBANA, </w:t>
      </w:r>
      <w:r>
        <w:rPr>
          <w:color w:val="000000"/>
        </w:rPr>
        <w:t>CONSISTINDO NA LOCAÇÃO DO SISTEMA DE INFORMATIZAÇÃO (SOFTWARE E HARDWARE) DO ESTACIONAMENTO ROTATIVO, FISCALIZAÇÃO ELETRÔNICA EMBARCADA COM CÂMERAS, TALONÁRIO ELETRÔNICO HOMOLOGADO PELO DENATRAN, OTIMIZAÇÃO DO FLUXO DE TRÂNSITO ATRAVÉS DA IMPLANTAÇÃO DA SINALIZAÇÃO DO ESTACIONAMENTO, SOLUCÕES GERAIS DE MOBILIDADE ENGLOBANDO A DISPONIBILIZAÇÃO DE SISTEMA COMPUTACIONAL (SOFTWARE/INTERNET) DE GESTÃO, DEMAIS EQUIPAMENTOS E SUPORTE À OPERAÇÃO DO NOVO ESTACIONAMENTO ROTATIVO NAS VIAS PÚBLICAS DO MUNICÍPIO DE ITAJAI (SC)</w:t>
      </w:r>
      <w:r>
        <w:rPr>
          <w:b/>
          <w:color w:val="000000"/>
        </w:rPr>
        <w:t>.</w:t>
      </w:r>
    </w:p>
    <w:p w:rsidR="003E16EF" w:rsidRDefault="003E16EF">
      <w:pPr>
        <w:jc w:val="both"/>
      </w:pPr>
    </w:p>
    <w:p w:rsidR="003E16EF" w:rsidRDefault="00E8379A">
      <w:pPr>
        <w:jc w:val="both"/>
      </w:pPr>
      <w:r>
        <w:t xml:space="preserve">Integram o novo sistema de estacionamento rotativo as </w:t>
      </w:r>
      <w:r>
        <w:rPr>
          <w:color w:val="000000"/>
        </w:rPr>
        <w:t xml:space="preserve">2.381 vagas (zona azul) </w:t>
      </w:r>
      <w:r>
        <w:t xml:space="preserve">hoje existentes, bem como as </w:t>
      </w:r>
      <w:r>
        <w:rPr>
          <w:color w:val="000000"/>
        </w:rPr>
        <w:t xml:space="preserve">2.426 vagas relativas à zona verde, </w:t>
      </w:r>
      <w:r>
        <w:t xml:space="preserve">perfazendo um total de 4.807 vagas para as Fases 1 e 2 previstas neste Termo. </w:t>
      </w:r>
    </w:p>
    <w:p w:rsidR="003E16EF" w:rsidRDefault="003E16EF">
      <w:pPr>
        <w:jc w:val="both"/>
      </w:pPr>
    </w:p>
    <w:p w:rsidR="003E16EF" w:rsidRDefault="00E8379A">
      <w:pPr>
        <w:jc w:val="both"/>
      </w:pPr>
      <w:r>
        <w:t>Ao longo da operação será avaliada a possibilidade de implantação da zona amarela, com até 1.200 vagas de estacionamento</w:t>
      </w:r>
      <w:r>
        <w:rPr>
          <w:color w:val="000000"/>
        </w:rPr>
        <w:t>.</w:t>
      </w:r>
    </w:p>
    <w:p w:rsidR="003E16EF" w:rsidRDefault="00E8379A">
      <w:pPr>
        <w:pStyle w:val="Ttulo1"/>
        <w:rPr>
          <w:sz w:val="24"/>
          <w:szCs w:val="24"/>
        </w:rPr>
      </w:pPr>
      <w:bookmarkStart w:id="1" w:name="_heading=h.30j0zll" w:colFirst="0" w:colLast="0"/>
      <w:bookmarkEnd w:id="1"/>
      <w:r>
        <w:rPr>
          <w:sz w:val="24"/>
          <w:szCs w:val="24"/>
        </w:rPr>
        <w:t xml:space="preserve">2. CONTRATANTE E CONTRATADOS </w:t>
      </w:r>
    </w:p>
    <w:p w:rsidR="003E16EF" w:rsidRDefault="00E8379A">
      <w:pPr>
        <w:jc w:val="both"/>
      </w:pPr>
      <w:r>
        <w:rPr>
          <w:b/>
          <w:color w:val="000000"/>
        </w:rPr>
        <w:t xml:space="preserve">CONTRATANTE: </w:t>
      </w:r>
      <w:r>
        <w:rPr>
          <w:color w:val="000000"/>
        </w:rPr>
        <w:t>Município de ITAJAÍ SC</w:t>
      </w:r>
    </w:p>
    <w:p w:rsidR="003E16EF" w:rsidRDefault="00E8379A">
      <w:pPr>
        <w:jc w:val="both"/>
      </w:pPr>
      <w:r>
        <w:rPr>
          <w:b/>
          <w:color w:val="000000"/>
        </w:rPr>
        <w:t xml:space="preserve">CONTRATADA: </w:t>
      </w:r>
      <w:r>
        <w:rPr>
          <w:color w:val="000000"/>
        </w:rPr>
        <w:t>Pessoa Jurídica vencedora da licitação</w:t>
      </w:r>
    </w:p>
    <w:p w:rsidR="003E16EF" w:rsidRDefault="00E8379A">
      <w:pPr>
        <w:rPr>
          <w:b/>
          <w:color w:val="333333"/>
          <w:highlight w:val="white"/>
        </w:rPr>
      </w:pPr>
      <w:r>
        <w:rPr>
          <w:b/>
          <w:color w:val="000000"/>
        </w:rPr>
        <w:t xml:space="preserve">Órgão Gestor e Fiscalizador: </w:t>
      </w:r>
      <w:r>
        <w:rPr>
          <w:color w:val="333333"/>
          <w:highlight w:val="white"/>
        </w:rPr>
        <w:t>Secretaria Municipal de Segurança Pública de</w:t>
      </w:r>
      <w:r>
        <w:rPr>
          <w:color w:val="000000"/>
        </w:rPr>
        <w:t xml:space="preserve"> </w:t>
      </w:r>
      <w:r>
        <w:t>ITAJAÍ-SC</w:t>
      </w:r>
    </w:p>
    <w:p w:rsidR="003E16EF" w:rsidRDefault="00E8379A">
      <w:pPr>
        <w:pStyle w:val="Ttulo1"/>
        <w:rPr>
          <w:sz w:val="24"/>
          <w:szCs w:val="24"/>
        </w:rPr>
      </w:pPr>
      <w:bookmarkStart w:id="2" w:name="_heading=h.1fob9te" w:colFirst="0" w:colLast="0"/>
      <w:bookmarkEnd w:id="2"/>
      <w:r>
        <w:rPr>
          <w:sz w:val="24"/>
          <w:szCs w:val="24"/>
        </w:rPr>
        <w:t>3. DO REGIME LEGAL</w:t>
      </w:r>
    </w:p>
    <w:p w:rsidR="003E16EF" w:rsidRDefault="00E8379A">
      <w:pPr>
        <w:jc w:val="both"/>
        <w:rPr>
          <w:color w:val="000000"/>
        </w:rPr>
      </w:pPr>
      <w:r>
        <w:rPr>
          <w:color w:val="000000"/>
        </w:rPr>
        <w:t>A presente Contratação será regida pela Lei Federal nº 8.666 e alterações, de 21/06/1993, Lei Federal nº 9.503, de 23/09/1997 e alterações (Código de Trânsito Brasileiro, Legislação Municipal, Código do Consumidor, Código Civil Brasileiro e demais dispositivos legais e regulamentares aplicáveis à espécie.</w:t>
      </w:r>
    </w:p>
    <w:p w:rsidR="003E16EF" w:rsidRDefault="003E16EF">
      <w:pPr>
        <w:jc w:val="both"/>
      </w:pPr>
    </w:p>
    <w:p w:rsidR="003E16EF" w:rsidRDefault="00E8379A">
      <w:pPr>
        <w:jc w:val="both"/>
      </w:pPr>
      <w:r>
        <w:t>A MODALIDADE adotada é da prestação de serviços, com disponibilização de equipamentos e softwares.</w:t>
      </w:r>
    </w:p>
    <w:p w:rsidR="003E16EF" w:rsidRDefault="003E16EF">
      <w:pPr>
        <w:jc w:val="both"/>
      </w:pPr>
    </w:p>
    <w:p w:rsidR="003E16EF" w:rsidRDefault="00E8379A">
      <w:pPr>
        <w:jc w:val="both"/>
      </w:pPr>
      <w:r>
        <w:t>O processo Licitatório deverá ser por meio de PREGÃO ELETRÔNICO.</w:t>
      </w:r>
    </w:p>
    <w:p w:rsidR="003E16EF" w:rsidRDefault="00E8379A">
      <w:pPr>
        <w:pStyle w:val="Ttulo1"/>
        <w:rPr>
          <w:sz w:val="24"/>
          <w:szCs w:val="24"/>
        </w:rPr>
      </w:pPr>
      <w:bookmarkStart w:id="3" w:name="_heading=h.3znysh7" w:colFirst="0" w:colLast="0"/>
      <w:bookmarkEnd w:id="3"/>
      <w:r>
        <w:rPr>
          <w:sz w:val="24"/>
          <w:szCs w:val="24"/>
        </w:rPr>
        <w:t xml:space="preserve">4. DO VALOR ESTIMADO DA LICITAÇÃO </w:t>
      </w:r>
    </w:p>
    <w:p w:rsidR="003E16EF" w:rsidRDefault="00E8379A">
      <w:pPr>
        <w:jc w:val="both"/>
        <w:rPr>
          <w:color w:val="000000"/>
        </w:rPr>
      </w:pPr>
      <w:r>
        <w:rPr>
          <w:color w:val="000000"/>
        </w:rPr>
        <w:t>O Valor Global Estimado para a contratação dos serviços é conforme pesquisa de mercado e valor a ser pago ao prestador de serviços.</w:t>
      </w:r>
    </w:p>
    <w:p w:rsidR="003E16EF" w:rsidRDefault="003E16EF">
      <w:pPr>
        <w:jc w:val="both"/>
      </w:pPr>
    </w:p>
    <w:p w:rsidR="003E16EF" w:rsidRDefault="00E8379A">
      <w:pPr>
        <w:jc w:val="both"/>
      </w:pPr>
      <w:r>
        <w:t>A pesquisa de mercado gerou, com base nos serviços ora solicitados, o seguinte valor mensal:</w:t>
      </w:r>
    </w:p>
    <w:p w:rsidR="003E16EF" w:rsidRDefault="003E16EF">
      <w:pPr>
        <w:jc w:val="both"/>
      </w:pPr>
    </w:p>
    <w:p w:rsidR="003E16EF" w:rsidRDefault="003E16EF">
      <w:pPr>
        <w:jc w:val="both"/>
      </w:pPr>
    </w:p>
    <w:p w:rsidR="003E16EF" w:rsidRDefault="003E16EF">
      <w:pPr>
        <w:jc w:val="both"/>
      </w:pPr>
    </w:p>
    <w:tbl>
      <w:tblPr>
        <w:tblStyle w:val="a1"/>
        <w:tblW w:w="10408" w:type="dxa"/>
        <w:tblInd w:w="-635" w:type="dxa"/>
        <w:tblBorders>
          <w:top w:val="nil"/>
          <w:left w:val="nil"/>
          <w:bottom w:val="nil"/>
          <w:right w:val="nil"/>
          <w:insideH w:val="nil"/>
          <w:insideV w:val="nil"/>
        </w:tblBorders>
        <w:tblLayout w:type="fixed"/>
        <w:tblLook w:val="0600"/>
      </w:tblPr>
      <w:tblGrid>
        <w:gridCol w:w="1080"/>
        <w:gridCol w:w="3900"/>
        <w:gridCol w:w="945"/>
        <w:gridCol w:w="810"/>
        <w:gridCol w:w="838"/>
        <w:gridCol w:w="1418"/>
        <w:gridCol w:w="1417"/>
      </w:tblGrid>
      <w:tr w:rsidR="003E16EF" w:rsidTr="003D35BD">
        <w:trPr>
          <w:trHeight w:val="630"/>
        </w:trPr>
        <w:tc>
          <w:tcPr>
            <w:tcW w:w="10408" w:type="dxa"/>
            <w:gridSpan w:val="7"/>
            <w:tcBorders>
              <w:top w:val="single" w:sz="6" w:space="0" w:color="000000"/>
              <w:left w:val="single" w:sz="6" w:space="0" w:color="000000"/>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color w:val="333333"/>
              </w:rPr>
              <w:t>NOVO ESTACIONAMENTO ROTATIVO DE ITAJAÍ/SC - 4.807 Vagas (Áreas Azul e Verde)</w:t>
            </w:r>
          </w:p>
        </w:tc>
      </w:tr>
      <w:tr w:rsidR="003D35BD" w:rsidTr="003D35BD">
        <w:trPr>
          <w:trHeight w:val="450"/>
        </w:trPr>
        <w:tc>
          <w:tcPr>
            <w:tcW w:w="1080" w:type="dxa"/>
            <w:vMerge w:val="restart"/>
            <w:tcBorders>
              <w:top w:val="single" w:sz="6" w:space="0" w:color="CCCCCC"/>
              <w:left w:val="single" w:sz="6" w:space="0" w:color="000000"/>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rPr>
                <w:rFonts w:ascii="Verdana" w:eastAsia="Verdana" w:hAnsi="Verdana" w:cs="Verdana"/>
                <w:b/>
                <w:sz w:val="20"/>
                <w:szCs w:val="20"/>
              </w:rPr>
            </w:pPr>
            <w:r>
              <w:rPr>
                <w:rFonts w:ascii="Verdana" w:eastAsia="Verdana" w:hAnsi="Verdana" w:cs="Verdana"/>
                <w:b/>
                <w:sz w:val="20"/>
                <w:szCs w:val="20"/>
              </w:rPr>
              <w:lastRenderedPageBreak/>
              <w:t>1</w:t>
            </w:r>
          </w:p>
        </w:tc>
        <w:tc>
          <w:tcPr>
            <w:tcW w:w="3900"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Discriminação dos Itens</w:t>
            </w:r>
          </w:p>
        </w:tc>
        <w:tc>
          <w:tcPr>
            <w:tcW w:w="945" w:type="dxa"/>
            <w:vMerge w:val="restart"/>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rPr>
                <w:rFonts w:ascii="Verdana" w:eastAsia="Verdana" w:hAnsi="Verdana" w:cs="Verdana"/>
                <w:b/>
                <w:sz w:val="20"/>
                <w:szCs w:val="20"/>
              </w:rPr>
            </w:pPr>
            <w:r>
              <w:rPr>
                <w:rFonts w:ascii="Verdana" w:eastAsia="Verdana" w:hAnsi="Verdana" w:cs="Verdana"/>
                <w:b/>
                <w:sz w:val="20"/>
                <w:szCs w:val="20"/>
              </w:rPr>
              <w:t>Quantidade</w:t>
            </w:r>
          </w:p>
        </w:tc>
        <w:tc>
          <w:tcPr>
            <w:tcW w:w="810" w:type="dxa"/>
            <w:vMerge w:val="restart"/>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rPr>
                <w:rFonts w:ascii="Verdana" w:eastAsia="Verdana" w:hAnsi="Verdana" w:cs="Verdana"/>
                <w:b/>
                <w:sz w:val="20"/>
                <w:szCs w:val="20"/>
              </w:rPr>
            </w:pPr>
            <w:r>
              <w:rPr>
                <w:rFonts w:ascii="Verdana" w:eastAsia="Verdana" w:hAnsi="Verdana" w:cs="Verdana"/>
                <w:b/>
                <w:sz w:val="20"/>
                <w:szCs w:val="20"/>
              </w:rPr>
              <w:t>Unidade</w:t>
            </w:r>
          </w:p>
        </w:tc>
        <w:tc>
          <w:tcPr>
            <w:tcW w:w="838" w:type="dxa"/>
            <w:vMerge w:val="restart"/>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rPr>
                <w:rFonts w:ascii="Verdana" w:eastAsia="Verdana" w:hAnsi="Verdana" w:cs="Verdana"/>
                <w:b/>
                <w:sz w:val="20"/>
                <w:szCs w:val="20"/>
              </w:rPr>
            </w:pPr>
            <w:r>
              <w:rPr>
                <w:rFonts w:ascii="Verdana" w:eastAsia="Verdana" w:hAnsi="Verdana" w:cs="Verdana"/>
                <w:b/>
                <w:sz w:val="20"/>
                <w:szCs w:val="20"/>
              </w:rPr>
              <w:t>Custo Unitário Mensal(R$)</w:t>
            </w:r>
          </w:p>
        </w:tc>
        <w:tc>
          <w:tcPr>
            <w:tcW w:w="1418" w:type="dxa"/>
            <w:vMerge w:val="restart"/>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rPr>
                <w:rFonts w:ascii="Verdana" w:eastAsia="Verdana" w:hAnsi="Verdana" w:cs="Verdana"/>
                <w:b/>
                <w:sz w:val="20"/>
                <w:szCs w:val="20"/>
              </w:rPr>
            </w:pPr>
            <w:r>
              <w:rPr>
                <w:rFonts w:ascii="Verdana" w:eastAsia="Verdana" w:hAnsi="Verdana" w:cs="Verdana"/>
                <w:b/>
                <w:sz w:val="20"/>
                <w:szCs w:val="20"/>
              </w:rPr>
              <w:t>Custo Total Mensal (R$)</w:t>
            </w:r>
          </w:p>
        </w:tc>
        <w:tc>
          <w:tcPr>
            <w:tcW w:w="1417" w:type="dxa"/>
            <w:vMerge w:val="restart"/>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rPr>
                <w:rFonts w:ascii="Verdana" w:eastAsia="Verdana" w:hAnsi="Verdana" w:cs="Verdana"/>
                <w:b/>
                <w:sz w:val="20"/>
                <w:szCs w:val="20"/>
              </w:rPr>
            </w:pPr>
            <w:r>
              <w:rPr>
                <w:rFonts w:ascii="Verdana" w:eastAsia="Verdana" w:hAnsi="Verdana" w:cs="Verdana"/>
                <w:b/>
                <w:sz w:val="20"/>
                <w:szCs w:val="20"/>
              </w:rPr>
              <w:t>Custo Total Anual - 12 meses (R$)</w:t>
            </w:r>
          </w:p>
        </w:tc>
      </w:tr>
      <w:tr w:rsidR="003D35BD" w:rsidTr="003D35BD">
        <w:trPr>
          <w:trHeight w:val="690"/>
        </w:trPr>
        <w:tc>
          <w:tcPr>
            <w:tcW w:w="1080" w:type="dxa"/>
            <w:vMerge/>
            <w:tcBorders>
              <w:top w:val="single" w:sz="6" w:space="0" w:color="CCCCCC"/>
              <w:left w:val="single" w:sz="6" w:space="0" w:color="000000"/>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3E16EF">
            <w:pPr>
              <w:widowControl w:val="0"/>
              <w:pBdr>
                <w:top w:val="nil"/>
                <w:left w:val="nil"/>
                <w:bottom w:val="nil"/>
                <w:right w:val="nil"/>
                <w:between w:val="nil"/>
              </w:pBdr>
              <w:spacing w:line="276" w:lineRule="auto"/>
              <w:rPr>
                <w:rFonts w:ascii="Verdana" w:eastAsia="Verdana" w:hAnsi="Verdana" w:cs="Verdana"/>
                <w:b/>
                <w:sz w:val="20"/>
                <w:szCs w:val="20"/>
              </w:rPr>
            </w:pPr>
          </w:p>
        </w:tc>
        <w:tc>
          <w:tcPr>
            <w:tcW w:w="3900"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1 - Locação de Equipamentos e Sistemas - Serviço Continuado.</w:t>
            </w:r>
          </w:p>
        </w:tc>
        <w:tc>
          <w:tcPr>
            <w:tcW w:w="945" w:type="dxa"/>
            <w:vMerge/>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3E16EF">
            <w:pPr>
              <w:widowControl w:val="0"/>
              <w:pBdr>
                <w:top w:val="nil"/>
                <w:left w:val="nil"/>
                <w:bottom w:val="nil"/>
                <w:right w:val="nil"/>
                <w:between w:val="nil"/>
              </w:pBdr>
              <w:spacing w:line="276" w:lineRule="auto"/>
            </w:pPr>
          </w:p>
        </w:tc>
        <w:tc>
          <w:tcPr>
            <w:tcW w:w="810" w:type="dxa"/>
            <w:vMerge/>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3E16EF">
            <w:pPr>
              <w:widowControl w:val="0"/>
              <w:pBdr>
                <w:top w:val="nil"/>
                <w:left w:val="nil"/>
                <w:bottom w:val="nil"/>
                <w:right w:val="nil"/>
                <w:between w:val="nil"/>
              </w:pBdr>
              <w:spacing w:line="276" w:lineRule="auto"/>
            </w:pPr>
          </w:p>
        </w:tc>
        <w:tc>
          <w:tcPr>
            <w:tcW w:w="838" w:type="dxa"/>
            <w:vMerge/>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3E16EF">
            <w:pPr>
              <w:widowControl w:val="0"/>
              <w:pBdr>
                <w:top w:val="nil"/>
                <w:left w:val="nil"/>
                <w:bottom w:val="nil"/>
                <w:right w:val="nil"/>
                <w:between w:val="nil"/>
              </w:pBdr>
              <w:spacing w:line="276" w:lineRule="auto"/>
            </w:pPr>
          </w:p>
        </w:tc>
        <w:tc>
          <w:tcPr>
            <w:tcW w:w="1418" w:type="dxa"/>
            <w:vMerge/>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3E16EF">
            <w:pPr>
              <w:widowControl w:val="0"/>
              <w:pBdr>
                <w:top w:val="nil"/>
                <w:left w:val="nil"/>
                <w:bottom w:val="nil"/>
                <w:right w:val="nil"/>
                <w:between w:val="nil"/>
              </w:pBdr>
              <w:spacing w:line="276" w:lineRule="auto"/>
            </w:pPr>
          </w:p>
        </w:tc>
        <w:tc>
          <w:tcPr>
            <w:tcW w:w="1417" w:type="dxa"/>
            <w:vMerge/>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3E16EF">
            <w:pPr>
              <w:widowControl w:val="0"/>
              <w:pBdr>
                <w:top w:val="nil"/>
                <w:left w:val="nil"/>
                <w:bottom w:val="nil"/>
                <w:right w:val="nil"/>
                <w:between w:val="nil"/>
              </w:pBdr>
              <w:spacing w:line="276" w:lineRule="auto"/>
            </w:pPr>
          </w:p>
        </w:tc>
      </w:tr>
      <w:tr w:rsidR="003D35BD" w:rsidTr="003D35BD">
        <w:trPr>
          <w:trHeight w:val="123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1.1</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Fase 1 (2.381 vagas - Zona Azul) - Locação de parquímetros do tipo multivaga integrados e com comunicação online, aceitando múltiplos meios de pagamento (moedas, cartões/dispositivos RFID, cartões de crédito e débito), com fonte de energia própria e software incorporado que possibilitem a integração com outros dispositivos.</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63</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4D5429" w:rsidRDefault="004D5429" w:rsidP="004D5429">
            <w:pPr>
              <w:jc w:val="center"/>
              <w:rPr>
                <w:color w:val="000000"/>
              </w:rPr>
            </w:pPr>
            <w:r>
              <w:rPr>
                <w:rFonts w:ascii="Calibri" w:hAnsi="Calibri" w:cs="Calibri"/>
                <w:color w:val="000000"/>
              </w:rPr>
              <w:t>776,25</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48.903,75</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D85969" w:rsidRDefault="00E8379A">
            <w:pPr>
              <w:widowControl w:val="0"/>
              <w:spacing w:line="276" w:lineRule="auto"/>
              <w:jc w:val="right"/>
            </w:pPr>
            <w:r>
              <w:rPr>
                <w:rFonts w:ascii="Verdana" w:eastAsia="Verdana" w:hAnsi="Verdana" w:cs="Verdana"/>
                <w:sz w:val="20"/>
                <w:szCs w:val="20"/>
              </w:rPr>
              <w:t xml:space="preserve">R$ </w:t>
            </w:r>
          </w:p>
          <w:p w:rsidR="00D85969" w:rsidRDefault="00D85969" w:rsidP="00D85969">
            <w:pPr>
              <w:jc w:val="right"/>
              <w:rPr>
                <w:color w:val="000000"/>
              </w:rPr>
            </w:pPr>
            <w:r>
              <w:rPr>
                <w:rFonts w:ascii="Calibri" w:hAnsi="Calibri" w:cs="Calibri"/>
                <w:color w:val="000000"/>
              </w:rPr>
              <w:t>586.845,00</w:t>
            </w:r>
          </w:p>
          <w:p w:rsidR="003E16EF" w:rsidRDefault="003E16EF">
            <w:pPr>
              <w:widowControl w:val="0"/>
              <w:spacing w:line="276" w:lineRule="auto"/>
              <w:jc w:val="right"/>
            </w:pPr>
          </w:p>
        </w:tc>
      </w:tr>
      <w:tr w:rsidR="003D35BD" w:rsidTr="003D35BD">
        <w:trPr>
          <w:trHeight w:val="123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1.2</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Fase 2 (2.426 vagas - Zona Verde) Locação de parquímetros - do tipo multivaga integrados e com comunicação online, aceitando múltiplos meios de pagamento (moedas, cartões/dispositivos RFID, cartões de crédito e débito), com fonte de energia própria e software incorporado que possibilitem a integração com outros dispositivos.</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70</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4D5429" w:rsidRDefault="004D5429" w:rsidP="004D5429">
            <w:pPr>
              <w:jc w:val="center"/>
              <w:rPr>
                <w:color w:val="000000"/>
              </w:rPr>
            </w:pPr>
            <w:r>
              <w:rPr>
                <w:rFonts w:ascii="Calibri" w:hAnsi="Calibri" w:cs="Calibri"/>
                <w:color w:val="000000"/>
              </w:rPr>
              <w:t>776,25</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54.337,50</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652.050,00</w:t>
            </w:r>
          </w:p>
          <w:p w:rsidR="003E16EF" w:rsidRDefault="003E16EF">
            <w:pPr>
              <w:widowControl w:val="0"/>
              <w:spacing w:line="276" w:lineRule="auto"/>
              <w:jc w:val="right"/>
            </w:pPr>
          </w:p>
        </w:tc>
      </w:tr>
      <w:tr w:rsidR="003D35BD" w:rsidTr="003D35BD">
        <w:trPr>
          <w:trHeight w:val="99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1.3</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Locação de equipamentos de fiscalização manual, tipo smartphone, tablet ou outro formato eletrônico, tela mínima de 4,5 pol., para IOS ou Android, 4G, câmera, homologado pela ANATEL e impressora (acoplada ou não).</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55</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3E16EF" w:rsidRPr="004D5429" w:rsidRDefault="004D5429" w:rsidP="004D5429">
            <w:pPr>
              <w:jc w:val="center"/>
              <w:rPr>
                <w:color w:val="000000"/>
              </w:rPr>
            </w:pPr>
            <w:r>
              <w:rPr>
                <w:rFonts w:ascii="Calibri" w:hAnsi="Calibri" w:cs="Calibri"/>
                <w:color w:val="000000"/>
              </w:rPr>
              <w:t>390</w:t>
            </w:r>
            <w:r>
              <w:rPr>
                <w:color w:val="000000"/>
              </w:rPr>
              <w:t>,00</w:t>
            </w: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21.450,00</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257.400,00</w:t>
            </w:r>
          </w:p>
          <w:p w:rsidR="003E16EF" w:rsidRDefault="003E16EF">
            <w:pPr>
              <w:widowControl w:val="0"/>
              <w:spacing w:line="276" w:lineRule="auto"/>
              <w:jc w:val="right"/>
            </w:pPr>
          </w:p>
        </w:tc>
      </w:tr>
      <w:tr w:rsidR="003D35BD" w:rsidTr="003D35BD">
        <w:trPr>
          <w:trHeight w:val="75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1.4</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Fase 1 - Locação de máquina/dispositivo para Ponto de Venda (POS ou PDV) para venda de crédito ou recarga de estacionamento, homologado pela ANATEL.</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30</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4D5429" w:rsidRDefault="004D5429" w:rsidP="004D5429">
            <w:pPr>
              <w:jc w:val="center"/>
              <w:rPr>
                <w:color w:val="000000"/>
              </w:rPr>
            </w:pPr>
            <w:r>
              <w:rPr>
                <w:rFonts w:ascii="Calibri" w:hAnsi="Calibri" w:cs="Calibri"/>
                <w:color w:val="000000"/>
              </w:rPr>
              <w:t>354,5</w:t>
            </w:r>
            <w:r>
              <w:rPr>
                <w:color w:val="000000"/>
              </w:rPr>
              <w:t>0</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10.635,00</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127.620,00</w:t>
            </w:r>
          </w:p>
          <w:p w:rsidR="003E16EF" w:rsidRDefault="003E16EF">
            <w:pPr>
              <w:widowControl w:val="0"/>
              <w:spacing w:line="276" w:lineRule="auto"/>
              <w:jc w:val="right"/>
            </w:pPr>
          </w:p>
        </w:tc>
      </w:tr>
      <w:tr w:rsidR="003D35BD" w:rsidTr="003D35BD">
        <w:trPr>
          <w:trHeight w:val="75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1.5</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Fase 2 - Locação de máquina/dispositivo para Ponto de Venda (POS ou PDV) para venda de crédito ou recarga de estacionamento, homologado pela ANATEL.</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20</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3E16EF" w:rsidRPr="004D5429" w:rsidRDefault="004D5429" w:rsidP="004D5429">
            <w:pPr>
              <w:jc w:val="center"/>
              <w:rPr>
                <w:color w:val="000000"/>
              </w:rPr>
            </w:pPr>
            <w:r>
              <w:rPr>
                <w:rFonts w:ascii="Calibri" w:hAnsi="Calibri" w:cs="Calibri"/>
                <w:color w:val="000000"/>
              </w:rPr>
              <w:t>354,5</w:t>
            </w:r>
            <w:r>
              <w:rPr>
                <w:color w:val="000000"/>
              </w:rPr>
              <w:t>0</w:t>
            </w: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7.090,00</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85.080,00</w:t>
            </w:r>
          </w:p>
          <w:p w:rsidR="003E16EF" w:rsidRDefault="003E16EF">
            <w:pPr>
              <w:widowControl w:val="0"/>
              <w:spacing w:line="276" w:lineRule="auto"/>
              <w:jc w:val="right"/>
            </w:pPr>
          </w:p>
        </w:tc>
      </w:tr>
      <w:tr w:rsidR="003D35BD" w:rsidTr="003D35BD">
        <w:trPr>
          <w:trHeight w:val="75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1.6</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Fornecimento de plano de dados para os dispositivos móveis usados de Fiscalização (item 1.2) pelos Agentes de Trânsito e POS/PDV´s (item 1.3)</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105</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4D5429" w:rsidRDefault="004D5429" w:rsidP="004D5429">
            <w:pPr>
              <w:jc w:val="center"/>
              <w:rPr>
                <w:color w:val="000000"/>
              </w:rPr>
            </w:pPr>
            <w:r>
              <w:rPr>
                <w:rFonts w:ascii="Calibri" w:hAnsi="Calibri" w:cs="Calibri"/>
                <w:color w:val="000000"/>
              </w:rPr>
              <w:t>58,25</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6.116,25</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rPr>
                <w:rFonts w:ascii="Verdana" w:eastAsia="Verdana" w:hAnsi="Verdana" w:cs="Verdana"/>
                <w:sz w:val="20"/>
                <w:szCs w:val="20"/>
              </w:rPr>
            </w:pPr>
            <w:r>
              <w:rPr>
                <w:rFonts w:ascii="Verdana" w:eastAsia="Verdana" w:hAnsi="Verdana" w:cs="Verdana"/>
                <w:sz w:val="20"/>
                <w:szCs w:val="20"/>
              </w:rPr>
              <w:t>R$</w:t>
            </w:r>
            <w:r w:rsidR="004D5429">
              <w:rPr>
                <w:rFonts w:ascii="Verdana" w:eastAsia="Verdana" w:hAnsi="Verdana" w:cs="Verdana"/>
                <w:sz w:val="20"/>
                <w:szCs w:val="20"/>
              </w:rPr>
              <w:t xml:space="preserve"> </w:t>
            </w:r>
          </w:p>
          <w:p w:rsidR="004D5429" w:rsidRDefault="004D5429" w:rsidP="004D5429">
            <w:pPr>
              <w:jc w:val="right"/>
              <w:rPr>
                <w:color w:val="000000"/>
              </w:rPr>
            </w:pPr>
            <w:r>
              <w:rPr>
                <w:rFonts w:ascii="Calibri" w:hAnsi="Calibri" w:cs="Calibri"/>
                <w:color w:val="000000"/>
              </w:rPr>
              <w:t>73.395,00</w:t>
            </w:r>
          </w:p>
          <w:p w:rsidR="003E16EF" w:rsidRDefault="00E8379A">
            <w:pPr>
              <w:widowControl w:val="0"/>
              <w:spacing w:line="276" w:lineRule="auto"/>
              <w:jc w:val="right"/>
            </w:pPr>
            <w:r>
              <w:rPr>
                <w:rFonts w:ascii="Verdana" w:eastAsia="Verdana" w:hAnsi="Verdana" w:cs="Verdana"/>
                <w:sz w:val="20"/>
                <w:szCs w:val="20"/>
              </w:rPr>
              <w:t xml:space="preserve"> </w:t>
            </w:r>
          </w:p>
        </w:tc>
      </w:tr>
      <w:tr w:rsidR="003D35BD" w:rsidTr="003D35BD">
        <w:trPr>
          <w:trHeight w:val="75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lastRenderedPageBreak/>
              <w:t>1.7</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Locação de sistema de Integrado de Gestão de Estacionamento Rotativo Online, incluindo os módulos: dashboard/central de monitoramento, cadastro, financeiro, fiscalização e CRM).</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4D5429" w:rsidRDefault="004D5429" w:rsidP="004D5429">
            <w:pPr>
              <w:jc w:val="center"/>
              <w:rPr>
                <w:color w:val="000000"/>
              </w:rPr>
            </w:pPr>
            <w:r>
              <w:rPr>
                <w:rFonts w:ascii="Calibri" w:hAnsi="Calibri" w:cs="Calibri"/>
                <w:color w:val="000000"/>
              </w:rPr>
              <w:t>13</w:t>
            </w:r>
            <w:r>
              <w:rPr>
                <w:color w:val="000000"/>
              </w:rPr>
              <w:t>.</w:t>
            </w:r>
            <w:r>
              <w:rPr>
                <w:rFonts w:ascii="Calibri" w:hAnsi="Calibri" w:cs="Calibri"/>
                <w:color w:val="000000"/>
              </w:rPr>
              <w:t>687,5</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13.687,50</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164.250,00</w:t>
            </w:r>
          </w:p>
          <w:p w:rsidR="003E16EF" w:rsidRDefault="003E16EF">
            <w:pPr>
              <w:widowControl w:val="0"/>
              <w:spacing w:line="276" w:lineRule="auto"/>
              <w:jc w:val="right"/>
            </w:pPr>
          </w:p>
        </w:tc>
      </w:tr>
      <w:tr w:rsidR="003D35BD" w:rsidTr="003D35BD">
        <w:trPr>
          <w:trHeight w:val="99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1.8</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Sistema de fiscalização móvel embarcada, integrada ao sistema de gestão de estacionamento, dotado de 02 (duas) câmeras e OCR para consulta automática de placas dos veículos estacionados, câmera panorâmica e impressora, kit de instalação veicular.</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2</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4D5429" w:rsidRDefault="004D5429" w:rsidP="004D5429">
            <w:pPr>
              <w:jc w:val="center"/>
              <w:rPr>
                <w:color w:val="000000"/>
              </w:rPr>
            </w:pPr>
            <w:r>
              <w:rPr>
                <w:rFonts w:ascii="Calibri" w:hAnsi="Calibri" w:cs="Calibri"/>
                <w:color w:val="000000"/>
              </w:rPr>
              <w:t>13</w:t>
            </w:r>
            <w:r>
              <w:rPr>
                <w:color w:val="000000"/>
              </w:rPr>
              <w:t>.</w:t>
            </w:r>
            <w:r>
              <w:rPr>
                <w:rFonts w:ascii="Calibri" w:hAnsi="Calibri" w:cs="Calibri"/>
                <w:color w:val="000000"/>
              </w:rPr>
              <w:t>125</w:t>
            </w:r>
            <w:r>
              <w:rPr>
                <w:color w:val="000000"/>
              </w:rPr>
              <w:t>,00</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26.250,00</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315.000,00</w:t>
            </w:r>
          </w:p>
          <w:p w:rsidR="003E16EF" w:rsidRDefault="003E16EF">
            <w:pPr>
              <w:widowControl w:val="0"/>
              <w:spacing w:line="276" w:lineRule="auto"/>
              <w:jc w:val="right"/>
            </w:pPr>
          </w:p>
        </w:tc>
      </w:tr>
      <w:tr w:rsidR="003D35BD" w:rsidTr="003D35BD">
        <w:trPr>
          <w:trHeight w:val="51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1.9</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Licenças de Talonário Eletrônico para emissão de Auto de Infração de Trânsito, devidamente homologado pelo DENATRAN.</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55</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4D5429" w:rsidRDefault="004D5429" w:rsidP="004D5429">
            <w:pPr>
              <w:jc w:val="center"/>
              <w:rPr>
                <w:color w:val="000000"/>
              </w:rPr>
            </w:pPr>
            <w:r>
              <w:rPr>
                <w:rFonts w:ascii="Calibri" w:hAnsi="Calibri" w:cs="Calibri"/>
                <w:color w:val="000000"/>
              </w:rPr>
              <w:t>656,25</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36.093,75</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433.125,00</w:t>
            </w:r>
          </w:p>
          <w:p w:rsidR="003E16EF" w:rsidRDefault="003E16EF">
            <w:pPr>
              <w:widowControl w:val="0"/>
              <w:spacing w:line="276" w:lineRule="auto"/>
              <w:jc w:val="right"/>
            </w:pPr>
          </w:p>
        </w:tc>
      </w:tr>
      <w:tr w:rsidR="003D35BD" w:rsidTr="003D35BD">
        <w:trPr>
          <w:trHeight w:val="123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1.10</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Central de Monitoramento do Estacionamento Rotativo (Codetran) - Monitor (TV) em LED de no mínimo de 55" (polegadas) e 01 estação de trabalho (01 computador processador i7 e periféricos + impressora multifuncional colorida) que permitam o monitoramento do estacionamento rotativo;</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4D5429" w:rsidRDefault="004D5429" w:rsidP="004D5429">
            <w:pPr>
              <w:jc w:val="center"/>
              <w:rPr>
                <w:color w:val="000000"/>
              </w:rPr>
            </w:pPr>
            <w:r>
              <w:rPr>
                <w:rFonts w:ascii="Calibri" w:hAnsi="Calibri" w:cs="Calibri"/>
                <w:color w:val="000000"/>
              </w:rPr>
              <w:t>2</w:t>
            </w:r>
            <w:r>
              <w:rPr>
                <w:color w:val="000000"/>
              </w:rPr>
              <w:t>.</w:t>
            </w:r>
            <w:r>
              <w:rPr>
                <w:rFonts w:ascii="Calibri" w:hAnsi="Calibri" w:cs="Calibri"/>
                <w:color w:val="000000"/>
              </w:rPr>
              <w:t>381,25</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2.381,25</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28.575,00</w:t>
            </w:r>
          </w:p>
          <w:p w:rsidR="003E16EF" w:rsidRDefault="003E16EF">
            <w:pPr>
              <w:widowControl w:val="0"/>
              <w:spacing w:line="276" w:lineRule="auto"/>
              <w:jc w:val="right"/>
            </w:pPr>
          </w:p>
        </w:tc>
      </w:tr>
      <w:tr w:rsidR="003D35BD" w:rsidTr="003D35BD">
        <w:trPr>
          <w:trHeight w:val="99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1.11</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Central de Atendimento ao Usuário na área central com 30 metros quadrados, 03 funcionários, horário de funcionamento compatível com o estacionamento rotativo e equipamentos para auxílio e atendimento ao usuário.</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4D5429" w:rsidRDefault="004D5429" w:rsidP="004D5429">
            <w:pPr>
              <w:jc w:val="center"/>
              <w:rPr>
                <w:color w:val="000000"/>
              </w:rPr>
            </w:pPr>
            <w:r>
              <w:rPr>
                <w:rFonts w:ascii="Calibri" w:hAnsi="Calibri" w:cs="Calibri"/>
                <w:color w:val="000000"/>
              </w:rPr>
              <w:t>22</w:t>
            </w:r>
            <w:r>
              <w:rPr>
                <w:color w:val="000000"/>
              </w:rPr>
              <w:t>.</w:t>
            </w:r>
            <w:r>
              <w:rPr>
                <w:rFonts w:ascii="Calibri" w:hAnsi="Calibri" w:cs="Calibri"/>
                <w:color w:val="000000"/>
              </w:rPr>
              <w:t>597,5</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22.597,50</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271.170,00</w:t>
            </w:r>
          </w:p>
          <w:p w:rsidR="003E16EF" w:rsidRDefault="003E16EF">
            <w:pPr>
              <w:widowControl w:val="0"/>
              <w:spacing w:line="276" w:lineRule="auto"/>
              <w:jc w:val="right"/>
            </w:pPr>
          </w:p>
        </w:tc>
      </w:tr>
      <w:tr w:rsidR="003D35BD" w:rsidTr="003D35BD">
        <w:trPr>
          <w:trHeight w:val="570"/>
        </w:trPr>
        <w:tc>
          <w:tcPr>
            <w:tcW w:w="7573" w:type="dxa"/>
            <w:gridSpan w:val="5"/>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SUB TOTAL 1 - EQUIPAMENTOS E SITEMAS - SERVIÇO CONTINUADO</w:t>
            </w: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b/>
                <w:sz w:val="20"/>
                <w:szCs w:val="20"/>
              </w:rPr>
              <w:t xml:space="preserve">R$ </w:t>
            </w:r>
          </w:p>
          <w:p w:rsidR="004D5429" w:rsidRDefault="004D5429" w:rsidP="004D5429">
            <w:pPr>
              <w:jc w:val="right"/>
              <w:rPr>
                <w:color w:val="000000"/>
              </w:rPr>
            </w:pPr>
            <w:r>
              <w:rPr>
                <w:rFonts w:ascii="Calibri" w:hAnsi="Calibri" w:cs="Calibri"/>
                <w:color w:val="000000"/>
              </w:rPr>
              <w:t>249.542,50</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b/>
                <w:sz w:val="20"/>
                <w:szCs w:val="20"/>
              </w:rPr>
              <w:t xml:space="preserve">R$ </w:t>
            </w:r>
          </w:p>
          <w:p w:rsidR="004D5429" w:rsidRDefault="004D5429" w:rsidP="004D5429">
            <w:pPr>
              <w:jc w:val="right"/>
              <w:rPr>
                <w:color w:val="000000"/>
              </w:rPr>
            </w:pPr>
            <w:r>
              <w:rPr>
                <w:rFonts w:ascii="Calibri" w:hAnsi="Calibri" w:cs="Calibri"/>
                <w:color w:val="000000"/>
              </w:rPr>
              <w:t>2.994.510,00</w:t>
            </w:r>
          </w:p>
          <w:p w:rsidR="003E16EF" w:rsidRDefault="003E16EF">
            <w:pPr>
              <w:widowControl w:val="0"/>
              <w:spacing w:line="276" w:lineRule="auto"/>
              <w:jc w:val="right"/>
            </w:pPr>
          </w:p>
        </w:tc>
      </w:tr>
      <w:tr w:rsidR="003D35BD" w:rsidTr="003D35BD">
        <w:trPr>
          <w:trHeight w:val="570"/>
        </w:trPr>
        <w:tc>
          <w:tcPr>
            <w:tcW w:w="10408" w:type="dxa"/>
            <w:gridSpan w:val="7"/>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3E16EF">
            <w:pPr>
              <w:widowControl w:val="0"/>
              <w:spacing w:line="276" w:lineRule="auto"/>
              <w:jc w:val="center"/>
            </w:pPr>
          </w:p>
        </w:tc>
      </w:tr>
      <w:tr w:rsidR="003D35BD" w:rsidTr="003D35BD">
        <w:trPr>
          <w:trHeight w:val="765"/>
        </w:trPr>
        <w:tc>
          <w:tcPr>
            <w:tcW w:w="1080" w:type="dxa"/>
            <w:tcBorders>
              <w:top w:val="single" w:sz="6" w:space="0" w:color="CCCCCC"/>
              <w:left w:val="single" w:sz="6" w:space="0" w:color="000000"/>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2</w:t>
            </w:r>
          </w:p>
        </w:tc>
        <w:tc>
          <w:tcPr>
            <w:tcW w:w="3900"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2 - Prestação de Serviços e Suporte Continuado à Operação</w:t>
            </w:r>
          </w:p>
        </w:tc>
        <w:tc>
          <w:tcPr>
            <w:tcW w:w="945"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Quantidade</w:t>
            </w:r>
          </w:p>
        </w:tc>
        <w:tc>
          <w:tcPr>
            <w:tcW w:w="810"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Unidade</w:t>
            </w:r>
          </w:p>
        </w:tc>
        <w:tc>
          <w:tcPr>
            <w:tcW w:w="838"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Custo Unitário Mensal (R$)</w:t>
            </w:r>
          </w:p>
        </w:tc>
        <w:tc>
          <w:tcPr>
            <w:tcW w:w="1418"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Custo Total Mensal (R$)</w:t>
            </w:r>
          </w:p>
        </w:tc>
        <w:tc>
          <w:tcPr>
            <w:tcW w:w="1417"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Custo Total Anual - 12 meses (R$)</w:t>
            </w:r>
          </w:p>
        </w:tc>
      </w:tr>
      <w:tr w:rsidR="003D35BD" w:rsidTr="003D35BD">
        <w:trPr>
          <w:trHeight w:val="75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2.1</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Suporte continuado à operação do estacionamento rotativo, com gestão da rede de PDV´s, retirada de cofres, manutenção da sinalização do estacionamento rotativo.</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4D5429" w:rsidRDefault="004D5429" w:rsidP="004D5429">
            <w:pPr>
              <w:jc w:val="center"/>
              <w:rPr>
                <w:color w:val="000000"/>
              </w:rPr>
            </w:pPr>
            <w:r>
              <w:rPr>
                <w:rFonts w:ascii="Calibri" w:hAnsi="Calibri" w:cs="Calibri"/>
                <w:color w:val="000000"/>
              </w:rPr>
              <w:t>13</w:t>
            </w:r>
            <w:r>
              <w:rPr>
                <w:color w:val="000000"/>
              </w:rPr>
              <w:t>.</w:t>
            </w:r>
            <w:r>
              <w:rPr>
                <w:rFonts w:ascii="Calibri" w:hAnsi="Calibri" w:cs="Calibri"/>
                <w:color w:val="000000"/>
              </w:rPr>
              <w:t>740,6</w:t>
            </w:r>
            <w:r>
              <w:rPr>
                <w:color w:val="000000"/>
              </w:rPr>
              <w:t>3</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13</w:t>
            </w:r>
            <w:r>
              <w:rPr>
                <w:color w:val="000000"/>
              </w:rPr>
              <w:t>.</w:t>
            </w:r>
            <w:r>
              <w:rPr>
                <w:rFonts w:ascii="Calibri" w:hAnsi="Calibri" w:cs="Calibri"/>
                <w:color w:val="000000"/>
              </w:rPr>
              <w:t>740,6</w:t>
            </w:r>
            <w:r>
              <w:rPr>
                <w:color w:val="000000"/>
              </w:rPr>
              <w:t>3</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164.887,50</w:t>
            </w:r>
          </w:p>
          <w:p w:rsidR="003E16EF" w:rsidRDefault="003E16EF">
            <w:pPr>
              <w:widowControl w:val="0"/>
              <w:spacing w:line="276" w:lineRule="auto"/>
              <w:jc w:val="right"/>
            </w:pPr>
          </w:p>
        </w:tc>
      </w:tr>
      <w:tr w:rsidR="003D35BD" w:rsidTr="003D35BD">
        <w:trPr>
          <w:trHeight w:val="51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lastRenderedPageBreak/>
              <w:t>2.2</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Serviços de suporte continuado, remoção/instalação de equipamentos contemplados na solução.</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4D5429" w:rsidRDefault="004D5429" w:rsidP="004D5429">
            <w:pPr>
              <w:jc w:val="center"/>
              <w:rPr>
                <w:color w:val="000000"/>
              </w:rPr>
            </w:pPr>
            <w:r>
              <w:rPr>
                <w:rFonts w:ascii="Calibri" w:hAnsi="Calibri" w:cs="Calibri"/>
                <w:color w:val="000000"/>
              </w:rPr>
              <w:t>5.728,13</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5.728,13</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68.737,50</w:t>
            </w:r>
          </w:p>
          <w:p w:rsidR="003E16EF" w:rsidRDefault="003E16EF">
            <w:pPr>
              <w:widowControl w:val="0"/>
              <w:spacing w:line="276" w:lineRule="auto"/>
              <w:jc w:val="right"/>
            </w:pPr>
          </w:p>
        </w:tc>
      </w:tr>
      <w:tr w:rsidR="003D35BD" w:rsidTr="003D35BD">
        <w:trPr>
          <w:trHeight w:val="285"/>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2.3</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Licenças de software de todos os aplicativos e sistemas utilizados.</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R$ -</w:t>
            </w: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6.875,00</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82.500,00</w:t>
            </w:r>
          </w:p>
          <w:p w:rsidR="003E16EF" w:rsidRDefault="003E16EF">
            <w:pPr>
              <w:widowControl w:val="0"/>
              <w:spacing w:line="276" w:lineRule="auto"/>
              <w:jc w:val="right"/>
            </w:pPr>
          </w:p>
        </w:tc>
      </w:tr>
      <w:tr w:rsidR="003D35BD" w:rsidTr="003D35BD">
        <w:trPr>
          <w:trHeight w:val="285"/>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2.4</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Seguro-operação para todos os aparelhos locados.</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Unidade/Mês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R$ -</w:t>
            </w: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6.505,50</w:t>
            </w: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sz w:val="20"/>
                <w:szCs w:val="20"/>
              </w:rPr>
              <w:t xml:space="preserve">R$ </w:t>
            </w:r>
          </w:p>
          <w:p w:rsidR="004D5429" w:rsidRDefault="004D5429" w:rsidP="004D5429">
            <w:pPr>
              <w:jc w:val="right"/>
              <w:rPr>
                <w:color w:val="000000"/>
              </w:rPr>
            </w:pPr>
            <w:r>
              <w:rPr>
                <w:rFonts w:ascii="Calibri" w:hAnsi="Calibri" w:cs="Calibri"/>
                <w:color w:val="000000"/>
              </w:rPr>
              <w:t>78.066,00</w:t>
            </w:r>
          </w:p>
          <w:p w:rsidR="003E16EF" w:rsidRDefault="003E16EF">
            <w:pPr>
              <w:widowControl w:val="0"/>
              <w:spacing w:line="276" w:lineRule="auto"/>
              <w:jc w:val="right"/>
            </w:pPr>
          </w:p>
        </w:tc>
      </w:tr>
      <w:tr w:rsidR="003D35BD" w:rsidTr="003D35BD">
        <w:trPr>
          <w:trHeight w:val="585"/>
        </w:trPr>
        <w:tc>
          <w:tcPr>
            <w:tcW w:w="7573" w:type="dxa"/>
            <w:gridSpan w:val="5"/>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SUB TOTAL 2 - TOTAL DE SERVIÇOS E SUPORTE CONTINUADO À OPERAÇÃO</w:t>
            </w:r>
          </w:p>
        </w:tc>
        <w:tc>
          <w:tcPr>
            <w:tcW w:w="141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b/>
                <w:sz w:val="20"/>
                <w:szCs w:val="20"/>
              </w:rPr>
              <w:t xml:space="preserve">R$ </w:t>
            </w:r>
          </w:p>
          <w:p w:rsidR="004D5429" w:rsidRDefault="004D5429" w:rsidP="004D5429">
            <w:pPr>
              <w:jc w:val="right"/>
              <w:rPr>
                <w:color w:val="000000"/>
              </w:rPr>
            </w:pPr>
            <w:r>
              <w:rPr>
                <w:rFonts w:ascii="Calibri" w:hAnsi="Calibri" w:cs="Calibri"/>
                <w:color w:val="000000"/>
              </w:rPr>
              <w:t>32.849,25</w:t>
            </w:r>
          </w:p>
          <w:p w:rsidR="004D5429" w:rsidRDefault="004D5429" w:rsidP="004D5429">
            <w:pPr>
              <w:jc w:val="right"/>
              <w:rPr>
                <w:color w:val="000000"/>
              </w:rPr>
            </w:pPr>
          </w:p>
          <w:p w:rsidR="003E16EF" w:rsidRDefault="003E16EF">
            <w:pPr>
              <w:widowControl w:val="0"/>
              <w:spacing w:line="276" w:lineRule="auto"/>
              <w:jc w:val="right"/>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right"/>
            </w:pPr>
            <w:r>
              <w:rPr>
                <w:rFonts w:ascii="Verdana" w:eastAsia="Verdana" w:hAnsi="Verdana" w:cs="Verdana"/>
                <w:b/>
                <w:sz w:val="20"/>
                <w:szCs w:val="20"/>
              </w:rPr>
              <w:t xml:space="preserve">R$ </w:t>
            </w:r>
          </w:p>
          <w:p w:rsidR="004D5429" w:rsidRDefault="004D5429" w:rsidP="004D5429">
            <w:pPr>
              <w:jc w:val="right"/>
              <w:rPr>
                <w:color w:val="000000"/>
              </w:rPr>
            </w:pPr>
            <w:r>
              <w:rPr>
                <w:rFonts w:ascii="Calibri" w:hAnsi="Calibri" w:cs="Calibri"/>
                <w:color w:val="000000"/>
              </w:rPr>
              <w:t>394.191,00</w:t>
            </w:r>
          </w:p>
          <w:p w:rsidR="003E16EF" w:rsidRDefault="003E16EF">
            <w:pPr>
              <w:widowControl w:val="0"/>
              <w:spacing w:line="276" w:lineRule="auto"/>
              <w:jc w:val="right"/>
            </w:pPr>
          </w:p>
        </w:tc>
      </w:tr>
      <w:tr w:rsidR="003D35BD" w:rsidTr="003D35BD">
        <w:trPr>
          <w:trHeight w:val="585"/>
        </w:trPr>
        <w:tc>
          <w:tcPr>
            <w:tcW w:w="10408" w:type="dxa"/>
            <w:gridSpan w:val="7"/>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3E16EF">
            <w:pPr>
              <w:widowControl w:val="0"/>
              <w:spacing w:line="276" w:lineRule="auto"/>
              <w:jc w:val="center"/>
            </w:pPr>
          </w:p>
        </w:tc>
      </w:tr>
      <w:tr w:rsidR="003D35BD" w:rsidTr="003D35BD">
        <w:trPr>
          <w:trHeight w:val="780"/>
        </w:trPr>
        <w:tc>
          <w:tcPr>
            <w:tcW w:w="1080" w:type="dxa"/>
            <w:tcBorders>
              <w:top w:val="single" w:sz="6" w:space="0" w:color="CCCCCC"/>
              <w:left w:val="single" w:sz="6" w:space="0" w:color="000000"/>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3</w:t>
            </w:r>
          </w:p>
        </w:tc>
        <w:tc>
          <w:tcPr>
            <w:tcW w:w="3900"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3 - Prestação de Serviços com Execução e Pagamento por Parcela Única</w:t>
            </w:r>
          </w:p>
        </w:tc>
        <w:tc>
          <w:tcPr>
            <w:tcW w:w="945"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Quantidade</w:t>
            </w:r>
          </w:p>
        </w:tc>
        <w:tc>
          <w:tcPr>
            <w:tcW w:w="810"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Unidade</w:t>
            </w:r>
          </w:p>
        </w:tc>
        <w:tc>
          <w:tcPr>
            <w:tcW w:w="838"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Custo Único</w:t>
            </w: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Custo Total Anual - 12 meses (R$)</w:t>
            </w:r>
          </w:p>
        </w:tc>
      </w:tr>
      <w:tr w:rsidR="003D35BD" w:rsidTr="003D35BD">
        <w:trPr>
          <w:trHeight w:val="1485"/>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3.1</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Execução da campanha educativa/informativa, com confecção e distribuição de 25.000 (vinte e cinco mil) folders informativos à população - formato A4 com dobra ao meio, gramatura de 115 gr. - durante 30 (trinta) dias por equipe de 15 (cinco) pessoas, além da confecção da identidade visual que será adotada para os postos de venda do sistema.</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vb</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rPr>
                <w:rFonts w:ascii="Verdana" w:eastAsia="Verdana" w:hAnsi="Verdana" w:cs="Verdana"/>
                <w:sz w:val="20"/>
                <w:szCs w:val="20"/>
              </w:rPr>
            </w:pPr>
            <w:r>
              <w:rPr>
                <w:rFonts w:ascii="Verdana" w:eastAsia="Verdana" w:hAnsi="Verdana" w:cs="Verdana"/>
                <w:sz w:val="20"/>
                <w:szCs w:val="20"/>
              </w:rPr>
              <w:t xml:space="preserve">R$ </w:t>
            </w:r>
          </w:p>
          <w:p w:rsidR="004D5429" w:rsidRDefault="004D5429" w:rsidP="004D5429">
            <w:pPr>
              <w:jc w:val="center"/>
              <w:rPr>
                <w:color w:val="000000"/>
              </w:rPr>
            </w:pPr>
            <w:r>
              <w:rPr>
                <w:rFonts w:ascii="Calibri" w:hAnsi="Calibri" w:cs="Calibri"/>
                <w:color w:val="000000"/>
              </w:rPr>
              <w:t>14</w:t>
            </w:r>
            <w:r>
              <w:rPr>
                <w:color w:val="000000"/>
              </w:rPr>
              <w:t>.</w:t>
            </w:r>
            <w:r>
              <w:rPr>
                <w:rFonts w:ascii="Calibri" w:hAnsi="Calibri" w:cs="Calibri"/>
                <w:color w:val="000000"/>
              </w:rPr>
              <w:t>175</w:t>
            </w:r>
            <w:r>
              <w:rPr>
                <w:color w:val="000000"/>
              </w:rPr>
              <w:t>,00</w:t>
            </w:r>
          </w:p>
          <w:p w:rsidR="00D85969" w:rsidRDefault="00D85969">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E8379A">
            <w:pPr>
              <w:widowControl w:val="0"/>
              <w:spacing w:line="276" w:lineRule="auto"/>
            </w:pPr>
            <w:r>
              <w:rPr>
                <w:rFonts w:ascii="Verdana" w:eastAsia="Verdana" w:hAnsi="Verdana" w:cs="Verdana"/>
                <w:sz w:val="20"/>
                <w:szCs w:val="20"/>
              </w:rPr>
              <w:t>R$</w:t>
            </w:r>
            <w:r w:rsidR="003D35BD">
              <w:rPr>
                <w:rFonts w:ascii="Verdana" w:eastAsia="Verdana" w:hAnsi="Verdana" w:cs="Verdana"/>
                <w:sz w:val="20"/>
                <w:szCs w:val="20"/>
              </w:rPr>
              <w:t xml:space="preserve"> </w:t>
            </w:r>
          </w:p>
          <w:p w:rsidR="003D35BD" w:rsidRDefault="003D35BD" w:rsidP="003D35BD">
            <w:pPr>
              <w:rPr>
                <w:rFonts w:ascii="Calibri" w:hAnsi="Calibri" w:cs="Calibri"/>
                <w:color w:val="000000"/>
              </w:rPr>
            </w:pPr>
            <w:r>
              <w:rPr>
                <w:rFonts w:ascii="Calibri" w:hAnsi="Calibri" w:cs="Calibri"/>
                <w:color w:val="000000"/>
              </w:rPr>
              <w:t>14.175,00</w:t>
            </w:r>
          </w:p>
          <w:p w:rsidR="003E16EF" w:rsidRDefault="003E16EF">
            <w:pPr>
              <w:widowControl w:val="0"/>
              <w:spacing w:line="276" w:lineRule="auto"/>
            </w:pPr>
          </w:p>
        </w:tc>
      </w:tr>
      <w:tr w:rsidR="003D35BD" w:rsidTr="003D35BD">
        <w:trPr>
          <w:trHeight w:val="1155"/>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3.2</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Confecção da identidade visual para Postos de Venda e unidades reserva. Formato de 210 mm de largura e 297 mm de altura, em adesivo aplicado sobre suporte de plástico em ABS (acrilonitrila butadieno estireno) ou acrílico de 2 mm de espessura mínima.</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100</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vb</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R$</w:t>
            </w:r>
            <w:r w:rsidR="004D5429">
              <w:rPr>
                <w:rFonts w:ascii="Verdana" w:eastAsia="Verdana" w:hAnsi="Verdana" w:cs="Verdana"/>
                <w:sz w:val="20"/>
                <w:szCs w:val="20"/>
              </w:rPr>
              <w:t xml:space="preserve"> </w:t>
            </w:r>
          </w:p>
          <w:p w:rsidR="004D5429" w:rsidRDefault="004D5429" w:rsidP="004D5429">
            <w:pPr>
              <w:jc w:val="center"/>
              <w:rPr>
                <w:color w:val="000000"/>
              </w:rPr>
            </w:pPr>
            <w:r>
              <w:rPr>
                <w:rFonts w:ascii="Calibri" w:hAnsi="Calibri" w:cs="Calibri"/>
                <w:color w:val="000000"/>
              </w:rPr>
              <w:t>335</w:t>
            </w:r>
            <w:r>
              <w:rPr>
                <w:color w:val="000000"/>
              </w:rPr>
              <w:t>,00</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E8379A">
            <w:pPr>
              <w:widowControl w:val="0"/>
              <w:spacing w:line="276" w:lineRule="auto"/>
            </w:pPr>
            <w:r>
              <w:rPr>
                <w:rFonts w:ascii="Verdana" w:eastAsia="Verdana" w:hAnsi="Verdana" w:cs="Verdana"/>
                <w:sz w:val="20"/>
                <w:szCs w:val="20"/>
              </w:rPr>
              <w:t>R$</w:t>
            </w:r>
            <w:r w:rsidR="003D35BD">
              <w:rPr>
                <w:rFonts w:ascii="Verdana" w:eastAsia="Verdana" w:hAnsi="Verdana" w:cs="Verdana"/>
                <w:sz w:val="20"/>
                <w:szCs w:val="20"/>
              </w:rPr>
              <w:t xml:space="preserve"> </w:t>
            </w:r>
          </w:p>
          <w:p w:rsidR="003D35BD" w:rsidRDefault="003D35BD" w:rsidP="003D35BD">
            <w:pPr>
              <w:rPr>
                <w:rFonts w:ascii="Calibri" w:hAnsi="Calibri" w:cs="Calibri"/>
                <w:color w:val="000000"/>
              </w:rPr>
            </w:pPr>
            <w:r>
              <w:rPr>
                <w:rFonts w:ascii="Calibri" w:hAnsi="Calibri" w:cs="Calibri"/>
                <w:color w:val="000000"/>
              </w:rPr>
              <w:t>33.500,00</w:t>
            </w:r>
          </w:p>
          <w:p w:rsidR="003E16EF" w:rsidRDefault="003E16EF">
            <w:pPr>
              <w:widowControl w:val="0"/>
              <w:spacing w:line="276" w:lineRule="auto"/>
            </w:pPr>
          </w:p>
        </w:tc>
      </w:tr>
      <w:tr w:rsidR="003D35BD" w:rsidTr="003D35BD">
        <w:trPr>
          <w:trHeight w:val="1155"/>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3.3</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Confecção da identidade visual para Postos de Venda e unidades reserva. Formato de 210 mm de largura e 297 mm de altura, em película adesiva aplicado sobre vidro.</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100</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3E16EF">
            <w:pPr>
              <w:widowControl w:val="0"/>
              <w:spacing w:line="276" w:lineRule="auto"/>
              <w:jc w:val="center"/>
            </w:pP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3D35BD" w:rsidP="003D35BD">
            <w:pPr>
              <w:rPr>
                <w:rFonts w:ascii="Calibri" w:hAnsi="Calibri" w:cs="Calibri"/>
                <w:color w:val="000000"/>
              </w:rPr>
            </w:pPr>
            <w:r>
              <w:rPr>
                <w:rFonts w:ascii="Calibri" w:hAnsi="Calibri" w:cs="Calibri"/>
                <w:color w:val="000000"/>
              </w:rPr>
              <w:t>R$ 32.375,00</w:t>
            </w:r>
          </w:p>
          <w:p w:rsidR="003E16EF" w:rsidRDefault="003E16EF">
            <w:pPr>
              <w:widowControl w:val="0"/>
              <w:spacing w:line="276" w:lineRule="auto"/>
            </w:pPr>
          </w:p>
        </w:tc>
      </w:tr>
      <w:tr w:rsidR="003D35BD" w:rsidTr="003D35BD">
        <w:trPr>
          <w:trHeight w:val="78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3.4</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Treinamento ao pessoal do município (Fiscalização/Agentes de Trânsito e Pessoal de Suporte (Monitores).</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ÚNICO</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R$ -</w:t>
            </w:r>
            <w:r w:rsidR="004D5429">
              <w:rPr>
                <w:rFonts w:ascii="Verdana" w:eastAsia="Verdana" w:hAnsi="Verdana" w:cs="Verdana"/>
                <w:sz w:val="20"/>
                <w:szCs w:val="20"/>
              </w:rPr>
              <w:t xml:space="preserve"> </w:t>
            </w:r>
          </w:p>
          <w:p w:rsidR="004D5429" w:rsidRDefault="004D5429" w:rsidP="004D5429">
            <w:pPr>
              <w:jc w:val="center"/>
              <w:rPr>
                <w:color w:val="000000"/>
              </w:rPr>
            </w:pPr>
            <w:r>
              <w:rPr>
                <w:rFonts w:ascii="Calibri" w:hAnsi="Calibri" w:cs="Calibri"/>
                <w:color w:val="000000"/>
              </w:rPr>
              <w:t>323,75</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E8379A">
            <w:pPr>
              <w:widowControl w:val="0"/>
              <w:spacing w:line="276" w:lineRule="auto"/>
              <w:jc w:val="right"/>
            </w:pPr>
            <w:r>
              <w:rPr>
                <w:rFonts w:ascii="Verdana" w:eastAsia="Verdana" w:hAnsi="Verdana" w:cs="Verdana"/>
                <w:sz w:val="20"/>
                <w:szCs w:val="20"/>
              </w:rPr>
              <w:t xml:space="preserve">R$ </w:t>
            </w:r>
          </w:p>
          <w:p w:rsidR="003D35BD" w:rsidRDefault="003D35BD" w:rsidP="003D35BD">
            <w:pPr>
              <w:jc w:val="right"/>
              <w:rPr>
                <w:rFonts w:ascii="Calibri" w:hAnsi="Calibri" w:cs="Calibri"/>
                <w:color w:val="000000"/>
              </w:rPr>
            </w:pPr>
            <w:r>
              <w:rPr>
                <w:rFonts w:ascii="Calibri" w:hAnsi="Calibri" w:cs="Calibri"/>
                <w:color w:val="000000"/>
              </w:rPr>
              <w:t>24.500,00</w:t>
            </w:r>
          </w:p>
          <w:p w:rsidR="003E16EF" w:rsidRDefault="003E16EF">
            <w:pPr>
              <w:widowControl w:val="0"/>
              <w:spacing w:line="276" w:lineRule="auto"/>
              <w:jc w:val="right"/>
            </w:pPr>
          </w:p>
        </w:tc>
      </w:tr>
      <w:tr w:rsidR="003D35BD" w:rsidTr="003D35BD">
        <w:trPr>
          <w:trHeight w:val="51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3.5</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highlight w:val="white"/>
              </w:rPr>
              <w:t xml:space="preserve">Estudos, apresentação de Projeto Executivo e posterior </w:t>
            </w:r>
            <w:r>
              <w:rPr>
                <w:rFonts w:ascii="Verdana" w:eastAsia="Verdana" w:hAnsi="Verdana" w:cs="Verdana"/>
                <w:sz w:val="20"/>
                <w:szCs w:val="20"/>
              </w:rPr>
              <w:t xml:space="preserve">implantação da </w:t>
            </w:r>
            <w:r>
              <w:rPr>
                <w:rFonts w:ascii="Verdana" w:eastAsia="Verdana" w:hAnsi="Verdana" w:cs="Verdana"/>
                <w:sz w:val="20"/>
                <w:szCs w:val="20"/>
              </w:rPr>
              <w:lastRenderedPageBreak/>
              <w:t xml:space="preserve">Sinalização Horizontal e Vertical do Estacionamento - Fases 1 (2.426 vagas) + Fase 2 (2.2.381 vagas), </w:t>
            </w:r>
            <w:r>
              <w:rPr>
                <w:rFonts w:ascii="Verdana" w:eastAsia="Verdana" w:hAnsi="Verdana" w:cs="Verdana"/>
                <w:b/>
                <w:sz w:val="20"/>
                <w:szCs w:val="20"/>
                <w:u w:val="single"/>
              </w:rPr>
              <w:t>instalada.</w:t>
            </w:r>
          </w:p>
        </w:tc>
        <w:tc>
          <w:tcPr>
            <w:tcW w:w="2593" w:type="dxa"/>
            <w:gridSpan w:val="3"/>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3E16EF">
            <w:pPr>
              <w:widowControl w:val="0"/>
              <w:spacing w:line="276" w:lineRule="auto"/>
            </w:pPr>
          </w:p>
        </w:tc>
      </w:tr>
      <w:tr w:rsidR="003D35BD" w:rsidTr="003D35BD">
        <w:trPr>
          <w:trHeight w:val="123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lastRenderedPageBreak/>
              <w:t>3.5.1</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rPr>
                <w:rFonts w:ascii="Verdana" w:eastAsia="Verdana" w:hAnsi="Verdana" w:cs="Verdana"/>
                <w:sz w:val="20"/>
                <w:szCs w:val="20"/>
              </w:rPr>
            </w:pPr>
            <w:r>
              <w:rPr>
                <w:rFonts w:ascii="Verdana" w:eastAsia="Verdana" w:hAnsi="Verdana" w:cs="Verdana"/>
                <w:sz w:val="20"/>
                <w:szCs w:val="20"/>
              </w:rPr>
              <w:t>Pintura dos Boxes de Estacionamento - Fase 1 - Dimensões Consideradas:</w:t>
            </w:r>
          </w:p>
          <w:p w:rsidR="003E16EF" w:rsidRDefault="00E8379A">
            <w:pPr>
              <w:widowControl w:val="0"/>
              <w:spacing w:line="276" w:lineRule="auto"/>
              <w:rPr>
                <w:rFonts w:ascii="Verdana" w:eastAsia="Verdana" w:hAnsi="Verdana" w:cs="Verdana"/>
                <w:sz w:val="20"/>
                <w:szCs w:val="20"/>
              </w:rPr>
            </w:pPr>
            <w:r>
              <w:rPr>
                <w:rFonts w:ascii="Verdana" w:eastAsia="Verdana" w:hAnsi="Verdana" w:cs="Verdana"/>
                <w:sz w:val="20"/>
                <w:szCs w:val="20"/>
              </w:rPr>
              <w:t>Largura da Linha: 12 cm.; Largura efetiva da vaga: 2,20 metros; Comprimento da vaga: Mínima de 5,50 mt; Delimitador da Vaga: 40 cm.</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1135,37</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m2</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4D5429" w:rsidRDefault="004D5429" w:rsidP="004D5429">
            <w:pPr>
              <w:jc w:val="center"/>
              <w:rPr>
                <w:color w:val="000000"/>
              </w:rPr>
            </w:pPr>
            <w:r>
              <w:rPr>
                <w:rFonts w:ascii="Calibri" w:hAnsi="Calibri" w:cs="Calibri"/>
                <w:color w:val="000000"/>
              </w:rPr>
              <w:t>37,5</w:t>
            </w:r>
            <w:r>
              <w:rPr>
                <w:color w:val="000000"/>
              </w:rPr>
              <w:t>0</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E8379A">
            <w:pPr>
              <w:widowControl w:val="0"/>
              <w:spacing w:line="276" w:lineRule="auto"/>
              <w:jc w:val="right"/>
            </w:pPr>
            <w:r>
              <w:rPr>
                <w:rFonts w:ascii="Verdana" w:eastAsia="Verdana" w:hAnsi="Verdana" w:cs="Verdana"/>
                <w:sz w:val="20"/>
                <w:szCs w:val="20"/>
              </w:rPr>
              <w:t xml:space="preserve">R$ </w:t>
            </w:r>
          </w:p>
          <w:p w:rsidR="003D35BD" w:rsidRDefault="003D35BD" w:rsidP="003D35BD">
            <w:pPr>
              <w:jc w:val="right"/>
              <w:rPr>
                <w:rFonts w:ascii="Calibri" w:hAnsi="Calibri" w:cs="Calibri"/>
                <w:color w:val="000000"/>
              </w:rPr>
            </w:pPr>
            <w:r>
              <w:rPr>
                <w:rFonts w:ascii="Calibri" w:hAnsi="Calibri" w:cs="Calibri"/>
                <w:color w:val="000000"/>
              </w:rPr>
              <w:t>42.588,75</w:t>
            </w:r>
          </w:p>
          <w:p w:rsidR="003E16EF" w:rsidRDefault="003E16EF">
            <w:pPr>
              <w:widowControl w:val="0"/>
              <w:spacing w:line="276" w:lineRule="auto"/>
              <w:jc w:val="right"/>
            </w:pPr>
          </w:p>
        </w:tc>
      </w:tr>
      <w:tr w:rsidR="003D35BD" w:rsidTr="003D35BD">
        <w:trPr>
          <w:trHeight w:val="123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3.5.2</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rPr>
                <w:rFonts w:ascii="Verdana" w:eastAsia="Verdana" w:hAnsi="Verdana" w:cs="Verdana"/>
                <w:sz w:val="20"/>
                <w:szCs w:val="20"/>
              </w:rPr>
            </w:pPr>
            <w:r>
              <w:rPr>
                <w:rFonts w:ascii="Verdana" w:eastAsia="Verdana" w:hAnsi="Verdana" w:cs="Verdana"/>
                <w:sz w:val="20"/>
                <w:szCs w:val="20"/>
              </w:rPr>
              <w:t>Pintura dos Boxes de Estacionamento - Fase 2 - Dimensões Consideradas:</w:t>
            </w:r>
          </w:p>
          <w:p w:rsidR="003E16EF" w:rsidRDefault="00E8379A">
            <w:pPr>
              <w:widowControl w:val="0"/>
              <w:spacing w:line="276" w:lineRule="auto"/>
              <w:rPr>
                <w:rFonts w:ascii="Verdana" w:eastAsia="Verdana" w:hAnsi="Verdana" w:cs="Verdana"/>
                <w:sz w:val="20"/>
                <w:szCs w:val="20"/>
              </w:rPr>
            </w:pPr>
            <w:r>
              <w:rPr>
                <w:rFonts w:ascii="Verdana" w:eastAsia="Verdana" w:hAnsi="Verdana" w:cs="Verdana"/>
                <w:sz w:val="20"/>
                <w:szCs w:val="20"/>
              </w:rPr>
              <w:t>Largura da Linha: 12 cm.; Largura efetiva da vaga: 2,20 metros; Comprimento da vaga: Mínima de 5,50 mt; Delimitador da Vaga: 40 cm.</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1114,31</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m2</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rsidP="004D5429">
            <w:pPr>
              <w:jc w:val="center"/>
              <w:rPr>
                <w:color w:val="000000"/>
              </w:rPr>
            </w:pPr>
            <w:r>
              <w:rPr>
                <w:rFonts w:ascii="Verdana" w:eastAsia="Verdana" w:hAnsi="Verdana" w:cs="Verdana"/>
                <w:sz w:val="20"/>
                <w:szCs w:val="20"/>
              </w:rPr>
              <w:t xml:space="preserve">R$ </w:t>
            </w:r>
            <w:r w:rsidR="004D5429">
              <w:rPr>
                <w:rFonts w:ascii="Calibri" w:hAnsi="Calibri" w:cs="Calibri"/>
                <w:color w:val="000000"/>
              </w:rPr>
              <w:t>37,5</w:t>
            </w:r>
            <w:r w:rsidR="004D5429">
              <w:rPr>
                <w:color w:val="000000"/>
              </w:rPr>
              <w:t>0</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E8379A">
            <w:pPr>
              <w:widowControl w:val="0"/>
              <w:spacing w:line="276" w:lineRule="auto"/>
              <w:jc w:val="right"/>
            </w:pPr>
            <w:r>
              <w:rPr>
                <w:rFonts w:ascii="Verdana" w:eastAsia="Verdana" w:hAnsi="Verdana" w:cs="Verdana"/>
                <w:sz w:val="20"/>
                <w:szCs w:val="20"/>
              </w:rPr>
              <w:t xml:space="preserve">R$ </w:t>
            </w:r>
          </w:p>
          <w:p w:rsidR="003D35BD" w:rsidRDefault="003D35BD" w:rsidP="003D35BD">
            <w:pPr>
              <w:jc w:val="right"/>
              <w:rPr>
                <w:rFonts w:ascii="Calibri" w:hAnsi="Calibri" w:cs="Calibri"/>
                <w:color w:val="000000"/>
              </w:rPr>
            </w:pPr>
            <w:r>
              <w:rPr>
                <w:rFonts w:ascii="Calibri" w:hAnsi="Calibri" w:cs="Calibri"/>
                <w:color w:val="000000"/>
              </w:rPr>
              <w:t>41.786,63</w:t>
            </w:r>
          </w:p>
          <w:p w:rsidR="003E16EF" w:rsidRDefault="003E16EF">
            <w:pPr>
              <w:widowControl w:val="0"/>
              <w:spacing w:line="276" w:lineRule="auto"/>
              <w:jc w:val="right"/>
            </w:pPr>
          </w:p>
        </w:tc>
      </w:tr>
      <w:tr w:rsidR="003D35BD" w:rsidTr="003D35BD">
        <w:trPr>
          <w:trHeight w:val="1725"/>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3.5.3</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Sinalização Vertical Fase 1 - Confecção de Placas de Regulamentação Estacionamento - chapa de material anticorrosivo, com espessura mínima de 1,25 mm, nas dimensões de 0,50 m (largura) x 1,00 m (altura), com os lados lixados e cantos arredondados. Com face posterior pintada na cor preto fosco e a face principal com aplicação do fundo, símbolos, letras e tarjas em película reflexiva, resistente às intempéries do tempo.</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471</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3E16EF" w:rsidRPr="004D5429" w:rsidRDefault="004D5429" w:rsidP="004D5429">
            <w:pPr>
              <w:jc w:val="center"/>
              <w:rPr>
                <w:color w:val="000000"/>
              </w:rPr>
            </w:pPr>
            <w:r>
              <w:rPr>
                <w:rFonts w:ascii="Calibri" w:hAnsi="Calibri" w:cs="Calibri"/>
                <w:color w:val="000000"/>
              </w:rPr>
              <w:t>540</w:t>
            </w:r>
            <w:r>
              <w:rPr>
                <w:color w:val="000000"/>
              </w:rPr>
              <w:t>,00</w:t>
            </w: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E8379A">
            <w:pPr>
              <w:widowControl w:val="0"/>
              <w:spacing w:line="276" w:lineRule="auto"/>
              <w:jc w:val="right"/>
            </w:pPr>
            <w:r>
              <w:rPr>
                <w:rFonts w:ascii="Verdana" w:eastAsia="Verdana" w:hAnsi="Verdana" w:cs="Verdana"/>
                <w:sz w:val="20"/>
                <w:szCs w:val="20"/>
              </w:rPr>
              <w:t xml:space="preserve">R$ </w:t>
            </w:r>
          </w:p>
          <w:p w:rsidR="003D35BD" w:rsidRDefault="003D35BD" w:rsidP="003D35BD">
            <w:pPr>
              <w:jc w:val="right"/>
              <w:rPr>
                <w:rFonts w:ascii="Calibri" w:hAnsi="Calibri" w:cs="Calibri"/>
                <w:color w:val="000000"/>
              </w:rPr>
            </w:pPr>
            <w:r>
              <w:rPr>
                <w:rFonts w:ascii="Calibri" w:hAnsi="Calibri" w:cs="Calibri"/>
                <w:color w:val="000000"/>
              </w:rPr>
              <w:t>254.340,00</w:t>
            </w:r>
          </w:p>
          <w:p w:rsidR="003E16EF" w:rsidRDefault="003E16EF">
            <w:pPr>
              <w:widowControl w:val="0"/>
              <w:spacing w:line="276" w:lineRule="auto"/>
              <w:jc w:val="right"/>
            </w:pPr>
          </w:p>
        </w:tc>
      </w:tr>
      <w:tr w:rsidR="003D35BD" w:rsidTr="003D35BD">
        <w:trPr>
          <w:trHeight w:val="1725"/>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3.5.4</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Sinalização Vertical Fase 2 - Confecção de Placas de Regulamentação Estacionamento - chapa de material anticorrosivo, com espessura mínima de 1,25 mm, nas dimensões de 0,50 m (largura) x 1,00 m (altura), com os lados lixados e cantos arredondados. Com face posterior pintada na cor preto fosco e a face principal com aplicação do fundo, símbolos, letras e tarjas em película reflexiva, resistente às intempéries do tempo.</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325</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 xml:space="preserve">R$ </w:t>
            </w:r>
            <w:r w:rsidR="004D5429">
              <w:rPr>
                <w:rFonts w:ascii="Calibri" w:hAnsi="Calibri" w:cs="Calibri"/>
                <w:color w:val="000000"/>
              </w:rPr>
              <w:t>540</w:t>
            </w:r>
            <w:r w:rsidR="004D5429">
              <w:rPr>
                <w:color w:val="000000"/>
              </w:rPr>
              <w:t>,00</w:t>
            </w: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E8379A">
            <w:pPr>
              <w:widowControl w:val="0"/>
              <w:spacing w:line="276" w:lineRule="auto"/>
              <w:jc w:val="right"/>
            </w:pPr>
            <w:r>
              <w:rPr>
                <w:rFonts w:ascii="Verdana" w:eastAsia="Verdana" w:hAnsi="Verdana" w:cs="Verdana"/>
                <w:sz w:val="20"/>
                <w:szCs w:val="20"/>
              </w:rPr>
              <w:t xml:space="preserve">R$ </w:t>
            </w:r>
          </w:p>
          <w:p w:rsidR="003D35BD" w:rsidRDefault="003D35BD" w:rsidP="003D35BD">
            <w:pPr>
              <w:jc w:val="right"/>
              <w:rPr>
                <w:rFonts w:ascii="Calibri" w:hAnsi="Calibri" w:cs="Calibri"/>
                <w:color w:val="000000"/>
              </w:rPr>
            </w:pPr>
            <w:r>
              <w:rPr>
                <w:rFonts w:ascii="Calibri" w:hAnsi="Calibri" w:cs="Calibri"/>
                <w:color w:val="000000"/>
              </w:rPr>
              <w:t>175.500,00</w:t>
            </w:r>
          </w:p>
          <w:p w:rsidR="003E16EF" w:rsidRDefault="003E16EF">
            <w:pPr>
              <w:widowControl w:val="0"/>
              <w:spacing w:line="276" w:lineRule="auto"/>
              <w:jc w:val="right"/>
            </w:pPr>
          </w:p>
        </w:tc>
      </w:tr>
      <w:tr w:rsidR="003D35BD" w:rsidTr="003D35BD">
        <w:trPr>
          <w:trHeight w:val="99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3.5.5</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 xml:space="preserve">Postes próprios de sustentação da sinalização vertical - Fase 1 - em aço galvanizado, tratamento anticorrosivo, com diâmetro externo mínimo de 2” (duas polegadas) e </w:t>
            </w:r>
            <w:r>
              <w:rPr>
                <w:rFonts w:ascii="Verdana" w:eastAsia="Verdana" w:hAnsi="Verdana" w:cs="Verdana"/>
                <w:sz w:val="20"/>
                <w:szCs w:val="20"/>
              </w:rPr>
              <w:lastRenderedPageBreak/>
              <w:t>espessura mínima de 2,77mm. Início da placa com altura mínima do solo de 2 (dois) metros.</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lastRenderedPageBreak/>
              <w:t>471</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E8379A" w:rsidP="003D35BD">
            <w:pPr>
              <w:jc w:val="center"/>
              <w:rPr>
                <w:rFonts w:ascii="Calibri" w:hAnsi="Calibri" w:cs="Calibri"/>
                <w:color w:val="000000"/>
              </w:rPr>
            </w:pPr>
            <w:r>
              <w:rPr>
                <w:rFonts w:ascii="Verdana" w:eastAsia="Verdana" w:hAnsi="Verdana" w:cs="Verdana"/>
                <w:sz w:val="20"/>
                <w:szCs w:val="20"/>
              </w:rPr>
              <w:t xml:space="preserve">R$ </w:t>
            </w:r>
            <w:r w:rsidR="003D35BD">
              <w:rPr>
                <w:rFonts w:ascii="Calibri" w:hAnsi="Calibri" w:cs="Calibri"/>
                <w:color w:val="000000"/>
              </w:rPr>
              <w:t>478,75</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E8379A">
            <w:pPr>
              <w:widowControl w:val="0"/>
              <w:spacing w:line="276" w:lineRule="auto"/>
              <w:jc w:val="right"/>
            </w:pPr>
            <w:r>
              <w:rPr>
                <w:rFonts w:ascii="Verdana" w:eastAsia="Verdana" w:hAnsi="Verdana" w:cs="Verdana"/>
                <w:sz w:val="20"/>
                <w:szCs w:val="20"/>
              </w:rPr>
              <w:t xml:space="preserve">R$ </w:t>
            </w:r>
          </w:p>
          <w:p w:rsidR="003D35BD" w:rsidRDefault="003D35BD" w:rsidP="003D35BD">
            <w:pPr>
              <w:jc w:val="right"/>
              <w:rPr>
                <w:rFonts w:ascii="Calibri" w:hAnsi="Calibri" w:cs="Calibri"/>
                <w:color w:val="000000"/>
              </w:rPr>
            </w:pPr>
            <w:r>
              <w:rPr>
                <w:rFonts w:ascii="Calibri" w:hAnsi="Calibri" w:cs="Calibri"/>
                <w:color w:val="000000"/>
              </w:rPr>
              <w:t>225.491,25</w:t>
            </w:r>
          </w:p>
          <w:p w:rsidR="003E16EF" w:rsidRDefault="003E16EF">
            <w:pPr>
              <w:widowControl w:val="0"/>
              <w:spacing w:line="276" w:lineRule="auto"/>
              <w:jc w:val="right"/>
            </w:pPr>
          </w:p>
        </w:tc>
      </w:tr>
      <w:tr w:rsidR="003D35BD" w:rsidTr="003D35BD">
        <w:trPr>
          <w:trHeight w:val="99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lastRenderedPageBreak/>
              <w:t>3.5.6</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Postes próprios de sustentação da sinalização vertical - Fase 2 - em aço galvanizado, tratamento anticorrosivo, com diâmetro externo mínimo de 2” (duas polegadas) e espessura mínima de 2,77mm. Início da placa com altura mínima do solo de 2 (dois) metros.</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325</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unidades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4D5429" w:rsidRDefault="00E8379A">
            <w:pPr>
              <w:widowControl w:val="0"/>
              <w:spacing w:line="276" w:lineRule="auto"/>
              <w:jc w:val="center"/>
            </w:pPr>
            <w:r>
              <w:rPr>
                <w:rFonts w:ascii="Verdana" w:eastAsia="Verdana" w:hAnsi="Verdana" w:cs="Verdana"/>
                <w:sz w:val="20"/>
                <w:szCs w:val="20"/>
              </w:rPr>
              <w:t xml:space="preserve">R$ </w:t>
            </w:r>
          </w:p>
          <w:p w:rsidR="004D5429" w:rsidRDefault="004D5429" w:rsidP="004D5429">
            <w:pPr>
              <w:jc w:val="center"/>
              <w:rPr>
                <w:rFonts w:ascii="Calibri" w:hAnsi="Calibri" w:cs="Calibri"/>
                <w:color w:val="000000"/>
              </w:rPr>
            </w:pPr>
            <w:r>
              <w:rPr>
                <w:rFonts w:ascii="Calibri" w:hAnsi="Calibri" w:cs="Calibri"/>
                <w:color w:val="000000"/>
              </w:rPr>
              <w:t>478,75</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E8379A">
            <w:pPr>
              <w:widowControl w:val="0"/>
              <w:spacing w:line="276" w:lineRule="auto"/>
              <w:jc w:val="right"/>
            </w:pPr>
            <w:r>
              <w:rPr>
                <w:rFonts w:ascii="Verdana" w:eastAsia="Verdana" w:hAnsi="Verdana" w:cs="Verdana"/>
                <w:sz w:val="20"/>
                <w:szCs w:val="20"/>
              </w:rPr>
              <w:t xml:space="preserve">R$ </w:t>
            </w:r>
          </w:p>
          <w:p w:rsidR="003D35BD" w:rsidRDefault="003D35BD" w:rsidP="003D35BD">
            <w:pPr>
              <w:jc w:val="right"/>
              <w:rPr>
                <w:rFonts w:ascii="Calibri" w:hAnsi="Calibri" w:cs="Calibri"/>
                <w:color w:val="000000"/>
              </w:rPr>
            </w:pPr>
            <w:r>
              <w:rPr>
                <w:rFonts w:ascii="Calibri" w:hAnsi="Calibri" w:cs="Calibri"/>
                <w:color w:val="000000"/>
              </w:rPr>
              <w:t>155.593,75</w:t>
            </w:r>
          </w:p>
          <w:p w:rsidR="003E16EF" w:rsidRDefault="003E16EF">
            <w:pPr>
              <w:widowControl w:val="0"/>
              <w:spacing w:line="276" w:lineRule="auto"/>
              <w:jc w:val="right"/>
            </w:pPr>
          </w:p>
        </w:tc>
      </w:tr>
      <w:tr w:rsidR="003D35BD" w:rsidTr="003D35BD">
        <w:trPr>
          <w:trHeight w:val="51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3D35BD" w:rsidP="003D35BD">
            <w:pPr>
              <w:widowControl w:val="0"/>
              <w:spacing w:line="276" w:lineRule="auto"/>
              <w:jc w:val="center"/>
            </w:pPr>
            <w:r>
              <w:rPr>
                <w:rFonts w:ascii="Verdana" w:eastAsia="Verdana" w:hAnsi="Verdana" w:cs="Verdana"/>
                <w:sz w:val="20"/>
                <w:szCs w:val="20"/>
              </w:rPr>
              <w:t>3.5.7</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3D35BD" w:rsidP="003D35BD">
            <w:pPr>
              <w:widowControl w:val="0"/>
              <w:spacing w:line="276" w:lineRule="auto"/>
            </w:pPr>
            <w:r>
              <w:rPr>
                <w:rFonts w:ascii="Verdana" w:eastAsia="Verdana" w:hAnsi="Verdana" w:cs="Verdana"/>
                <w:sz w:val="20"/>
                <w:szCs w:val="20"/>
              </w:rPr>
              <w:t>Suporte de fixação e instalação da sinalização vertical em postes de luz - Fase 1 - em aço galvanizado e tratamento anticorrosivo.</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3D35BD" w:rsidP="003D35BD">
            <w:pPr>
              <w:widowControl w:val="0"/>
              <w:spacing w:line="276" w:lineRule="auto"/>
              <w:jc w:val="center"/>
            </w:pPr>
            <w:r>
              <w:rPr>
                <w:rFonts w:ascii="Verdana" w:eastAsia="Verdana" w:hAnsi="Verdana" w:cs="Verdana"/>
                <w:sz w:val="20"/>
                <w:szCs w:val="20"/>
              </w:rPr>
              <w:t>0</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3D35BD" w:rsidP="003D35BD">
            <w:pPr>
              <w:widowControl w:val="0"/>
              <w:spacing w:line="276" w:lineRule="auto"/>
              <w:jc w:val="center"/>
            </w:pPr>
            <w:r>
              <w:rPr>
                <w:rFonts w:ascii="Verdana" w:eastAsia="Verdana" w:hAnsi="Verdana" w:cs="Verdana"/>
                <w:sz w:val="20"/>
                <w:szCs w:val="20"/>
              </w:rPr>
              <w:t>unidades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3D35BD" w:rsidRDefault="003D35BD" w:rsidP="003D35BD">
            <w:r w:rsidRPr="00BF3378">
              <w:rPr>
                <w:rFonts w:ascii="Verdana" w:eastAsia="Verdana" w:hAnsi="Verdana" w:cs="Verdana"/>
                <w:sz w:val="20"/>
                <w:szCs w:val="20"/>
              </w:rPr>
              <w:t>NÃO SE APLICA</w:t>
            </w: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tcPr>
          <w:p w:rsidR="003D35BD" w:rsidRDefault="003D35BD" w:rsidP="003D35BD"/>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3D35BD" w:rsidRDefault="003D35BD" w:rsidP="003D35BD">
            <w:r w:rsidRPr="00BF3378">
              <w:rPr>
                <w:rFonts w:ascii="Verdana" w:eastAsia="Verdana" w:hAnsi="Verdana" w:cs="Verdana"/>
                <w:sz w:val="20"/>
                <w:szCs w:val="20"/>
              </w:rPr>
              <w:t>NÃO SE APLICA</w:t>
            </w:r>
          </w:p>
        </w:tc>
      </w:tr>
      <w:tr w:rsidR="003D35BD" w:rsidTr="003D35BD">
        <w:trPr>
          <w:trHeight w:val="51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3D35BD" w:rsidP="003D35BD">
            <w:pPr>
              <w:widowControl w:val="0"/>
              <w:spacing w:line="276" w:lineRule="auto"/>
              <w:jc w:val="center"/>
            </w:pPr>
            <w:r>
              <w:rPr>
                <w:rFonts w:ascii="Verdana" w:eastAsia="Verdana" w:hAnsi="Verdana" w:cs="Verdana"/>
                <w:sz w:val="20"/>
                <w:szCs w:val="20"/>
              </w:rPr>
              <w:t>3.5.8</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3D35BD" w:rsidP="003D35BD">
            <w:pPr>
              <w:widowControl w:val="0"/>
              <w:spacing w:line="276" w:lineRule="auto"/>
            </w:pPr>
            <w:r>
              <w:rPr>
                <w:rFonts w:ascii="Verdana" w:eastAsia="Verdana" w:hAnsi="Verdana" w:cs="Verdana"/>
                <w:sz w:val="20"/>
                <w:szCs w:val="20"/>
              </w:rPr>
              <w:t>Suporte de fixação e instalação da sinalização vertical em postes de luz - Fase 2 - em aço galvanizado e tratamento anticorrosivo.</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3D35BD" w:rsidP="003D35BD">
            <w:pPr>
              <w:widowControl w:val="0"/>
              <w:spacing w:line="276" w:lineRule="auto"/>
              <w:jc w:val="center"/>
            </w:pPr>
            <w:r>
              <w:rPr>
                <w:rFonts w:ascii="Verdana" w:eastAsia="Verdana" w:hAnsi="Verdana" w:cs="Verdana"/>
                <w:sz w:val="20"/>
                <w:szCs w:val="20"/>
              </w:rPr>
              <w:t>0</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3D35BD" w:rsidP="003D35BD">
            <w:pPr>
              <w:widowControl w:val="0"/>
              <w:spacing w:line="276" w:lineRule="auto"/>
              <w:jc w:val="center"/>
            </w:pPr>
            <w:r>
              <w:rPr>
                <w:rFonts w:ascii="Verdana" w:eastAsia="Verdana" w:hAnsi="Verdana" w:cs="Verdana"/>
                <w:sz w:val="20"/>
                <w:szCs w:val="20"/>
              </w:rPr>
              <w:t>unidades</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3D35BD" w:rsidRDefault="003D35BD" w:rsidP="003D35BD">
            <w:r w:rsidRPr="00BF3378">
              <w:rPr>
                <w:rFonts w:ascii="Verdana" w:eastAsia="Verdana" w:hAnsi="Verdana" w:cs="Verdana"/>
                <w:sz w:val="20"/>
                <w:szCs w:val="20"/>
              </w:rPr>
              <w:t>NÃO SE APLICA</w:t>
            </w: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tcPr>
          <w:p w:rsidR="003D35BD" w:rsidRDefault="003D35BD" w:rsidP="003D35BD"/>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3D35BD" w:rsidRDefault="003D35BD" w:rsidP="003D35BD">
            <w:r w:rsidRPr="00BF3378">
              <w:rPr>
                <w:rFonts w:ascii="Verdana" w:eastAsia="Verdana" w:hAnsi="Verdana" w:cs="Verdana"/>
                <w:sz w:val="20"/>
                <w:szCs w:val="20"/>
              </w:rPr>
              <w:t>NÃO SE APLICA</w:t>
            </w:r>
          </w:p>
        </w:tc>
      </w:tr>
      <w:tr w:rsidR="003D35BD" w:rsidTr="003D35BD">
        <w:trPr>
          <w:trHeight w:val="510"/>
        </w:trPr>
        <w:tc>
          <w:tcPr>
            <w:tcW w:w="108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3.6</w:t>
            </w:r>
          </w:p>
        </w:tc>
        <w:tc>
          <w:tcPr>
            <w:tcW w:w="3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pPr>
            <w:r>
              <w:rPr>
                <w:rFonts w:ascii="Verdana" w:eastAsia="Verdana" w:hAnsi="Verdana" w:cs="Verdana"/>
                <w:sz w:val="20"/>
                <w:szCs w:val="20"/>
              </w:rPr>
              <w:t>Elaboração do projeto da sinalização vertical e horizontal das vagas de estacionamento, com localização dos parquímetros a serem instalados.</w:t>
            </w:r>
          </w:p>
        </w:tc>
        <w:tc>
          <w:tcPr>
            <w:tcW w:w="94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1</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sz w:val="20"/>
                <w:szCs w:val="20"/>
              </w:rPr>
              <w:t>vb</w:t>
            </w:r>
          </w:p>
        </w:tc>
        <w:tc>
          <w:tcPr>
            <w:tcW w:w="83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E8379A">
            <w:pPr>
              <w:widowControl w:val="0"/>
              <w:spacing w:line="276" w:lineRule="auto"/>
              <w:jc w:val="center"/>
            </w:pPr>
            <w:r>
              <w:rPr>
                <w:rFonts w:ascii="Verdana" w:eastAsia="Verdana" w:hAnsi="Verdana" w:cs="Verdana"/>
                <w:sz w:val="20"/>
                <w:szCs w:val="20"/>
              </w:rPr>
              <w:t xml:space="preserve">R$ </w:t>
            </w:r>
          </w:p>
          <w:p w:rsidR="003D35BD" w:rsidRDefault="003D35BD" w:rsidP="003D35BD">
            <w:pPr>
              <w:jc w:val="center"/>
              <w:rPr>
                <w:rFonts w:ascii="Calibri" w:hAnsi="Calibri" w:cs="Calibri"/>
                <w:color w:val="000000"/>
              </w:rPr>
            </w:pPr>
            <w:r>
              <w:rPr>
                <w:rFonts w:ascii="Calibri" w:hAnsi="Calibri" w:cs="Calibri"/>
                <w:color w:val="000000"/>
              </w:rPr>
              <w:t>33.000,00</w:t>
            </w:r>
          </w:p>
          <w:p w:rsidR="003E16EF" w:rsidRDefault="003E16EF">
            <w:pPr>
              <w:widowControl w:val="0"/>
              <w:spacing w:line="276" w:lineRule="auto"/>
              <w:jc w:val="center"/>
            </w:pP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E8379A">
            <w:pPr>
              <w:widowControl w:val="0"/>
              <w:spacing w:line="276" w:lineRule="auto"/>
            </w:pPr>
            <w:r>
              <w:rPr>
                <w:rFonts w:ascii="Verdana" w:eastAsia="Verdana" w:hAnsi="Verdana" w:cs="Verdana"/>
                <w:sz w:val="20"/>
                <w:szCs w:val="20"/>
              </w:rPr>
              <w:t>R$</w:t>
            </w:r>
            <w:r w:rsidR="003D35BD">
              <w:rPr>
                <w:rFonts w:ascii="Verdana" w:eastAsia="Verdana" w:hAnsi="Verdana" w:cs="Verdana"/>
                <w:sz w:val="20"/>
                <w:szCs w:val="20"/>
              </w:rPr>
              <w:t xml:space="preserve"> </w:t>
            </w:r>
          </w:p>
          <w:p w:rsidR="003D35BD" w:rsidRDefault="003D35BD" w:rsidP="003D35BD">
            <w:pPr>
              <w:rPr>
                <w:rFonts w:ascii="Calibri" w:hAnsi="Calibri" w:cs="Calibri"/>
                <w:color w:val="000000"/>
              </w:rPr>
            </w:pPr>
            <w:r>
              <w:rPr>
                <w:rFonts w:ascii="Calibri" w:hAnsi="Calibri" w:cs="Calibri"/>
                <w:color w:val="000000"/>
              </w:rPr>
              <w:t>33.000,00</w:t>
            </w:r>
          </w:p>
          <w:p w:rsidR="003E16EF" w:rsidRDefault="003E16EF">
            <w:pPr>
              <w:widowControl w:val="0"/>
              <w:spacing w:line="276" w:lineRule="auto"/>
            </w:pPr>
          </w:p>
        </w:tc>
      </w:tr>
      <w:tr w:rsidR="003D35BD" w:rsidTr="003D35BD">
        <w:trPr>
          <w:trHeight w:val="510"/>
        </w:trPr>
        <w:tc>
          <w:tcPr>
            <w:tcW w:w="7573" w:type="dxa"/>
            <w:gridSpan w:val="5"/>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SUB TOTAL 3 - TOTAL DE SERVIÇOS EXECUÇÃO E PAGAMENTO</w:t>
            </w:r>
            <w:r w:rsidR="003D35BD">
              <w:rPr>
                <w:rFonts w:ascii="Verdana" w:eastAsia="Verdana" w:hAnsi="Verdana" w:cs="Verdana"/>
                <w:b/>
                <w:sz w:val="20"/>
                <w:szCs w:val="20"/>
              </w:rPr>
              <w:t xml:space="preserve"> </w:t>
            </w:r>
            <w:r>
              <w:rPr>
                <w:rFonts w:ascii="Verdana" w:eastAsia="Verdana" w:hAnsi="Verdana" w:cs="Verdana"/>
                <w:b/>
                <w:sz w:val="20"/>
                <w:szCs w:val="20"/>
              </w:rPr>
              <w:t xml:space="preserve"> PARCELA ÚNICA</w:t>
            </w:r>
          </w:p>
        </w:tc>
        <w:tc>
          <w:tcPr>
            <w:tcW w:w="1418" w:type="dxa"/>
            <w:tcBorders>
              <w:top w:val="single" w:sz="6" w:space="0" w:color="CCCCCC"/>
              <w:left w:val="single" w:sz="6" w:space="0" w:color="CCCCCC"/>
              <w:bottom w:val="single" w:sz="6" w:space="0" w:color="000000"/>
              <w:right w:val="single" w:sz="6" w:space="0" w:color="000000"/>
            </w:tcBorders>
            <w:shd w:val="clear" w:color="auto" w:fill="7F7F7F"/>
            <w:tcMar>
              <w:top w:w="0" w:type="dxa"/>
              <w:left w:w="40" w:type="dxa"/>
              <w:bottom w:w="0" w:type="dxa"/>
              <w:right w:w="40" w:type="dxa"/>
            </w:tcMar>
            <w:vAlign w:val="center"/>
          </w:tcPr>
          <w:p w:rsidR="003E16EF" w:rsidRDefault="003E16EF">
            <w:pPr>
              <w:widowControl w:val="0"/>
              <w:spacing w:line="276" w:lineRule="auto"/>
            </w:pPr>
          </w:p>
        </w:tc>
        <w:tc>
          <w:tcPr>
            <w:tcW w:w="1417"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3D35BD" w:rsidRDefault="00E8379A" w:rsidP="003D35BD">
            <w:pPr>
              <w:widowControl w:val="0"/>
              <w:spacing w:line="276" w:lineRule="auto"/>
            </w:pPr>
            <w:r>
              <w:rPr>
                <w:rFonts w:ascii="Verdana" w:eastAsia="Verdana" w:hAnsi="Verdana" w:cs="Verdana"/>
                <w:b/>
                <w:sz w:val="20"/>
                <w:szCs w:val="20"/>
              </w:rPr>
              <w:t xml:space="preserve">R$ </w:t>
            </w:r>
          </w:p>
          <w:p w:rsidR="003D35BD" w:rsidRDefault="003D35BD" w:rsidP="003D35BD">
            <w:pPr>
              <w:jc w:val="right"/>
              <w:rPr>
                <w:rFonts w:ascii="Calibri" w:hAnsi="Calibri" w:cs="Calibri"/>
                <w:color w:val="000000"/>
              </w:rPr>
            </w:pPr>
            <w:r>
              <w:rPr>
                <w:rFonts w:ascii="Calibri" w:hAnsi="Calibri" w:cs="Calibri"/>
                <w:color w:val="000000"/>
              </w:rPr>
              <w:t>1.032.850,38</w:t>
            </w:r>
          </w:p>
          <w:p w:rsidR="003E16EF" w:rsidRDefault="003E16EF">
            <w:pPr>
              <w:widowControl w:val="0"/>
              <w:spacing w:line="276" w:lineRule="auto"/>
              <w:jc w:val="right"/>
            </w:pPr>
          </w:p>
        </w:tc>
      </w:tr>
      <w:tr w:rsidR="003D35BD" w:rsidTr="003D35BD">
        <w:trPr>
          <w:trHeight w:val="750"/>
        </w:trPr>
        <w:tc>
          <w:tcPr>
            <w:tcW w:w="10408" w:type="dxa"/>
            <w:gridSpan w:val="7"/>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3E16EF" w:rsidRDefault="003E16EF">
            <w:pPr>
              <w:widowControl w:val="0"/>
              <w:spacing w:line="276" w:lineRule="auto"/>
              <w:jc w:val="center"/>
            </w:pPr>
          </w:p>
        </w:tc>
      </w:tr>
      <w:tr w:rsidR="003D35BD" w:rsidTr="003D35BD">
        <w:trPr>
          <w:trHeight w:val="585"/>
        </w:trPr>
        <w:tc>
          <w:tcPr>
            <w:tcW w:w="7573" w:type="dxa"/>
            <w:gridSpan w:val="5"/>
            <w:tcBorders>
              <w:top w:val="single" w:sz="6" w:space="0" w:color="CCCCCC"/>
              <w:left w:val="single" w:sz="6" w:space="0" w:color="000000"/>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TOTAL GERAL EQUIPAMENTOS E SERVIÇOS CONTINUADOS (1+2)</w:t>
            </w:r>
          </w:p>
        </w:tc>
        <w:tc>
          <w:tcPr>
            <w:tcW w:w="1418"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Pr="003D35BD" w:rsidRDefault="00E8379A" w:rsidP="003D35BD">
            <w:pPr>
              <w:widowControl w:val="0"/>
              <w:spacing w:line="276" w:lineRule="auto"/>
              <w:jc w:val="right"/>
              <w:rPr>
                <w:sz w:val="16"/>
                <w:szCs w:val="16"/>
              </w:rPr>
            </w:pPr>
            <w:r w:rsidRPr="003D35BD">
              <w:rPr>
                <w:rFonts w:ascii="Verdana" w:eastAsia="Verdana" w:hAnsi="Verdana" w:cs="Verdana"/>
                <w:b/>
                <w:sz w:val="16"/>
                <w:szCs w:val="16"/>
              </w:rPr>
              <w:t>R$</w:t>
            </w:r>
            <w:r w:rsidR="003D35BD" w:rsidRPr="003D35BD">
              <w:rPr>
                <w:rFonts w:ascii="Verdana" w:eastAsia="Verdana" w:hAnsi="Verdana" w:cs="Verdana"/>
                <w:b/>
                <w:sz w:val="16"/>
                <w:szCs w:val="16"/>
              </w:rPr>
              <w:t xml:space="preserve">282.391,75 </w:t>
            </w:r>
            <w:r w:rsidRPr="003D35BD">
              <w:rPr>
                <w:rFonts w:ascii="Verdana" w:eastAsia="Verdana" w:hAnsi="Verdana" w:cs="Verdana"/>
                <w:b/>
                <w:sz w:val="16"/>
                <w:szCs w:val="16"/>
              </w:rPr>
              <w:t xml:space="preserve"> </w:t>
            </w:r>
          </w:p>
        </w:tc>
        <w:tc>
          <w:tcPr>
            <w:tcW w:w="1417"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Pr="003D35BD" w:rsidRDefault="00E8379A">
            <w:pPr>
              <w:widowControl w:val="0"/>
              <w:spacing w:line="276" w:lineRule="auto"/>
              <w:jc w:val="right"/>
              <w:rPr>
                <w:sz w:val="16"/>
                <w:szCs w:val="16"/>
              </w:rPr>
            </w:pPr>
            <w:r w:rsidRPr="003D35BD">
              <w:rPr>
                <w:rFonts w:ascii="Verdana" w:eastAsia="Verdana" w:hAnsi="Verdana" w:cs="Verdana"/>
                <w:b/>
                <w:sz w:val="16"/>
                <w:szCs w:val="16"/>
              </w:rPr>
              <w:t xml:space="preserve">R$ </w:t>
            </w:r>
            <w:r w:rsidR="003D35BD" w:rsidRPr="003D35BD">
              <w:rPr>
                <w:rFonts w:ascii="Verdana" w:eastAsia="Verdana" w:hAnsi="Verdana" w:cs="Verdana"/>
                <w:b/>
                <w:sz w:val="16"/>
                <w:szCs w:val="16"/>
              </w:rPr>
              <w:t>3.388.701,00</w:t>
            </w:r>
          </w:p>
        </w:tc>
      </w:tr>
      <w:tr w:rsidR="003D35BD" w:rsidTr="003D35BD">
        <w:trPr>
          <w:trHeight w:val="585"/>
        </w:trPr>
        <w:tc>
          <w:tcPr>
            <w:tcW w:w="7573" w:type="dxa"/>
            <w:gridSpan w:val="5"/>
            <w:tcBorders>
              <w:top w:val="single" w:sz="6" w:space="0" w:color="CCCCCC"/>
              <w:left w:val="single" w:sz="6" w:space="0" w:color="000000"/>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TOTAL GERAL SERVIÇOS PARCELA ÚNICA (3)</w:t>
            </w:r>
          </w:p>
        </w:tc>
        <w:tc>
          <w:tcPr>
            <w:tcW w:w="1418"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3D35BD">
            <w:pPr>
              <w:widowControl w:val="0"/>
              <w:spacing w:line="276" w:lineRule="auto"/>
            </w:pPr>
            <w:r w:rsidRPr="003D35BD">
              <w:rPr>
                <w:rFonts w:ascii="Verdana" w:eastAsia="Verdana" w:hAnsi="Verdana" w:cs="Verdana"/>
                <w:b/>
                <w:sz w:val="16"/>
                <w:szCs w:val="16"/>
              </w:rPr>
              <w:t>R$ 1.032.850,38</w:t>
            </w:r>
          </w:p>
        </w:tc>
        <w:tc>
          <w:tcPr>
            <w:tcW w:w="1417"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Pr="003D35BD" w:rsidRDefault="003D35BD">
            <w:pPr>
              <w:widowControl w:val="0"/>
              <w:spacing w:line="276" w:lineRule="auto"/>
              <w:jc w:val="right"/>
              <w:rPr>
                <w:sz w:val="16"/>
                <w:szCs w:val="16"/>
              </w:rPr>
            </w:pPr>
            <w:r w:rsidRPr="003D35BD">
              <w:rPr>
                <w:rFonts w:ascii="Verdana" w:eastAsia="Verdana" w:hAnsi="Verdana" w:cs="Verdana"/>
                <w:b/>
                <w:sz w:val="16"/>
                <w:szCs w:val="16"/>
              </w:rPr>
              <w:t>R$ 1.032.850,38</w:t>
            </w:r>
          </w:p>
        </w:tc>
      </w:tr>
      <w:tr w:rsidR="003D35BD" w:rsidTr="003D35BD">
        <w:trPr>
          <w:trHeight w:val="585"/>
        </w:trPr>
        <w:tc>
          <w:tcPr>
            <w:tcW w:w="7573" w:type="dxa"/>
            <w:gridSpan w:val="5"/>
            <w:tcBorders>
              <w:top w:val="single" w:sz="6" w:space="0" w:color="CCCCCC"/>
              <w:left w:val="single" w:sz="6" w:space="0" w:color="000000"/>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E8379A">
            <w:pPr>
              <w:widowControl w:val="0"/>
              <w:spacing w:line="276" w:lineRule="auto"/>
              <w:jc w:val="center"/>
            </w:pPr>
            <w:r>
              <w:rPr>
                <w:rFonts w:ascii="Verdana" w:eastAsia="Verdana" w:hAnsi="Verdana" w:cs="Verdana"/>
                <w:b/>
                <w:sz w:val="20"/>
                <w:szCs w:val="20"/>
              </w:rPr>
              <w:t>CUSTO MENSAL/ANUAL TOTAL</w:t>
            </w:r>
          </w:p>
        </w:tc>
        <w:tc>
          <w:tcPr>
            <w:tcW w:w="1418"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E16EF" w:rsidRDefault="003D35BD">
            <w:pPr>
              <w:widowControl w:val="0"/>
              <w:spacing w:line="276" w:lineRule="auto"/>
            </w:pPr>
            <w:r w:rsidRPr="003D35BD">
              <w:rPr>
                <w:rFonts w:ascii="Verdana" w:eastAsia="Verdana" w:hAnsi="Verdana" w:cs="Verdana"/>
                <w:b/>
                <w:sz w:val="16"/>
                <w:szCs w:val="16"/>
              </w:rPr>
              <w:t xml:space="preserve">R$282.391,75  </w:t>
            </w:r>
          </w:p>
        </w:tc>
        <w:tc>
          <w:tcPr>
            <w:tcW w:w="1417" w:type="dxa"/>
            <w:tcBorders>
              <w:top w:val="single" w:sz="6" w:space="0" w:color="CCCCCC"/>
              <w:left w:val="single" w:sz="6" w:space="0" w:color="CCCCCC"/>
              <w:bottom w:val="single" w:sz="6" w:space="0" w:color="000000"/>
              <w:right w:val="single" w:sz="6" w:space="0" w:color="000000"/>
            </w:tcBorders>
            <w:shd w:val="clear" w:color="auto" w:fill="D8D8D8"/>
            <w:tcMar>
              <w:top w:w="0" w:type="dxa"/>
              <w:left w:w="40" w:type="dxa"/>
              <w:bottom w:w="0" w:type="dxa"/>
              <w:right w:w="40" w:type="dxa"/>
            </w:tcMar>
            <w:vAlign w:val="center"/>
          </w:tcPr>
          <w:p w:rsidR="003D35BD" w:rsidRPr="00080129" w:rsidRDefault="00E8379A" w:rsidP="00080129">
            <w:pPr>
              <w:widowControl w:val="0"/>
              <w:spacing w:line="276" w:lineRule="auto"/>
              <w:rPr>
                <w:sz w:val="14"/>
                <w:szCs w:val="14"/>
              </w:rPr>
            </w:pPr>
            <w:r w:rsidRPr="00080129">
              <w:rPr>
                <w:rFonts w:ascii="Verdana" w:eastAsia="Verdana" w:hAnsi="Verdana" w:cs="Verdana"/>
                <w:b/>
                <w:sz w:val="14"/>
                <w:szCs w:val="14"/>
              </w:rPr>
              <w:t xml:space="preserve">R$ </w:t>
            </w:r>
          </w:p>
          <w:p w:rsidR="003D35BD" w:rsidRDefault="003D35BD" w:rsidP="003D35BD">
            <w:pPr>
              <w:rPr>
                <w:rFonts w:ascii="Calibri" w:hAnsi="Calibri" w:cs="Calibri"/>
                <w:color w:val="000000"/>
              </w:rPr>
            </w:pPr>
            <w:r>
              <w:rPr>
                <w:rFonts w:ascii="Calibri" w:hAnsi="Calibri" w:cs="Calibri"/>
                <w:color w:val="000000"/>
              </w:rPr>
              <w:t>4.421.551,38</w:t>
            </w:r>
          </w:p>
          <w:p w:rsidR="003E16EF" w:rsidRPr="00080129" w:rsidRDefault="003E16EF" w:rsidP="00080129">
            <w:pPr>
              <w:widowControl w:val="0"/>
              <w:spacing w:line="276" w:lineRule="auto"/>
              <w:rPr>
                <w:sz w:val="14"/>
                <w:szCs w:val="14"/>
              </w:rPr>
            </w:pPr>
          </w:p>
        </w:tc>
      </w:tr>
    </w:tbl>
    <w:p w:rsidR="003E16EF" w:rsidRDefault="003E16EF">
      <w:pPr>
        <w:jc w:val="both"/>
      </w:pPr>
    </w:p>
    <w:p w:rsidR="003E16EF" w:rsidRDefault="003E16EF">
      <w:pPr>
        <w:jc w:val="both"/>
      </w:pPr>
    </w:p>
    <w:p w:rsidR="003E16EF" w:rsidRDefault="00E8379A">
      <w:pPr>
        <w:jc w:val="both"/>
      </w:pPr>
      <w:r w:rsidRPr="00E8379A">
        <w:t xml:space="preserve">O valor </w:t>
      </w:r>
      <w:r w:rsidR="0078164B" w:rsidRPr="00E8379A">
        <w:t xml:space="preserve">mensal </w:t>
      </w:r>
      <w:r w:rsidRPr="00E8379A">
        <w:t xml:space="preserve">do presente contrato é de R$ </w:t>
      </w:r>
      <w:r w:rsidR="0078164B" w:rsidRPr="00E8379A">
        <w:t>282.391,75</w:t>
      </w:r>
      <w:r w:rsidRPr="00E8379A">
        <w:t xml:space="preserve"> </w:t>
      </w:r>
      <w:r w:rsidR="0078164B" w:rsidRPr="00E8379A">
        <w:t>(duzentos e oitenta e dois mil, trezentos e noventa e um reais e setenta e cinco centavos),</w:t>
      </w:r>
      <w:r w:rsidRPr="00E8379A">
        <w:t xml:space="preserve"> totalizando ao contrato (12 meses) o valor total de R$ </w:t>
      </w:r>
      <w:r w:rsidR="0078164B" w:rsidRPr="00E8379A">
        <w:t>3.388.701,00</w:t>
      </w:r>
      <w:r w:rsidRPr="00E8379A">
        <w:t xml:space="preserve"> (</w:t>
      </w:r>
      <w:r w:rsidR="0078164B" w:rsidRPr="00E8379A">
        <w:t>três milhões, trezentos e oito e oito mil, setecentos e um</w:t>
      </w:r>
      <w:r w:rsidRPr="00E8379A">
        <w:t xml:space="preserve"> reais)</w:t>
      </w:r>
      <w:r w:rsidR="00491DB2">
        <w:t xml:space="preserve">, mais o valor de R$ 1.032,850,38 (hum milhão, trinta e dois mil, oitocentos e cinquenta reais e trinta e oito centavos) pago em uma única parcela, que totaliza o </w:t>
      </w:r>
      <w:r w:rsidR="00491DB2" w:rsidRPr="00491DB2">
        <w:rPr>
          <w:b/>
        </w:rPr>
        <w:t>valor da licitação em R$ 4.421.551,38</w:t>
      </w:r>
      <w:r w:rsidRPr="00E8379A">
        <w:t>.</w:t>
      </w:r>
    </w:p>
    <w:p w:rsidR="003E16EF" w:rsidRDefault="00E8379A">
      <w:pPr>
        <w:pStyle w:val="Ttulo1"/>
        <w:rPr>
          <w:sz w:val="24"/>
          <w:szCs w:val="24"/>
        </w:rPr>
      </w:pPr>
      <w:bookmarkStart w:id="4" w:name="_heading=h.2yv7gl84a5h9" w:colFirst="0" w:colLast="0"/>
      <w:bookmarkEnd w:id="4"/>
      <w:r>
        <w:rPr>
          <w:sz w:val="24"/>
          <w:szCs w:val="24"/>
        </w:rPr>
        <w:t>5. DOS PRAZOS</w:t>
      </w:r>
    </w:p>
    <w:p w:rsidR="003E16EF" w:rsidRDefault="00E8379A">
      <w:pPr>
        <w:jc w:val="both"/>
      </w:pPr>
      <w:r>
        <w:rPr>
          <w:color w:val="000000"/>
        </w:rPr>
        <w:t>O prazo da presente Contratação é de 12 (doze) meses, prorrogáveis por até 60 (sessenta</w:t>
      </w:r>
      <w:r>
        <w:t>) meses,</w:t>
      </w:r>
      <w:r>
        <w:rPr>
          <w:color w:val="000000"/>
        </w:rPr>
        <w:t xml:space="preserve"> </w:t>
      </w:r>
      <w:r>
        <w:t xml:space="preserve">conforme a Lei Federal nº 8.666 e alterações, </w:t>
      </w:r>
      <w:r>
        <w:rPr>
          <w:color w:val="000000"/>
        </w:rPr>
        <w:t xml:space="preserve">com renovações orçamentárias e de </w:t>
      </w:r>
      <w:r>
        <w:rPr>
          <w:color w:val="000000"/>
        </w:rPr>
        <w:lastRenderedPageBreak/>
        <w:t>valores a cada 12 meses, podendo, a critério da administração por conveniência e oportunidade, com base na Lei</w:t>
      </w:r>
      <w:r>
        <w:t>.</w:t>
      </w:r>
    </w:p>
    <w:p w:rsidR="003E16EF" w:rsidRDefault="003E16EF">
      <w:pPr>
        <w:jc w:val="both"/>
      </w:pPr>
    </w:p>
    <w:p w:rsidR="003E16EF" w:rsidRDefault="00E8379A">
      <w:pPr>
        <w:jc w:val="both"/>
      </w:pPr>
      <w:r>
        <w:t>A implantação dos equipamentos, sistemas e demais componentes deverá ocorrer na forma prevista no cronograma abaixo, cabendo a CONTRATADA o início da execução das atividades previstas para a Fase 1 em até 90 (noventa) dias, contados da data da assinatura do contrato.</w:t>
      </w:r>
    </w:p>
    <w:p w:rsidR="003E16EF" w:rsidRDefault="00E8379A">
      <w:pPr>
        <w:pStyle w:val="Ttulo2"/>
        <w:rPr>
          <w:sz w:val="24"/>
          <w:szCs w:val="24"/>
        </w:rPr>
      </w:pPr>
      <w:bookmarkStart w:id="5" w:name="_heading=h.tyjcwt" w:colFirst="0" w:colLast="0"/>
      <w:bookmarkEnd w:id="5"/>
      <w:r>
        <w:rPr>
          <w:sz w:val="24"/>
          <w:szCs w:val="24"/>
        </w:rPr>
        <w:t>5.1 Cronograma:</w:t>
      </w:r>
    </w:p>
    <w:p w:rsidR="003E16EF" w:rsidRDefault="00E8379A">
      <w:pPr>
        <w:jc w:val="both"/>
        <w:rPr>
          <w:color w:val="000000"/>
        </w:rPr>
      </w:pPr>
      <w:r>
        <w:rPr>
          <w:color w:val="000000"/>
        </w:rPr>
        <w:t>A Contratada se obriga, no prazo de até 30 (trinta) dias da data de assinatura do contrato, apresentar estudo e projeto executivo para implantação do estacionamento em Itajaí/SC, sujeito à aprovação do Município, com identificação e distribuição nas vias de todas as 4.807 vagas contempladas nas duas Fases de implantação (1 e 2), locais de instalação dos parquímetros e correspondente sinalização horizontal e vertical atinente ao estacionamento rotativo público necessária à operação destas etapas. Para cada pedido de expansão do sistema, faz-se necessário, pela contratada, a apresentação de estudo e projeto executivo de implantação acima, devendo-se observar que toda a sinalização do estacionamento rotativo a ser executada, horizontal e vertical, é de responsabilidade da Contratada (Item 3.5</w:t>
      </w:r>
      <w:r>
        <w:t>)</w:t>
      </w:r>
      <w:r>
        <w:rPr>
          <w:color w:val="000000"/>
        </w:rPr>
        <w:t>.</w:t>
      </w:r>
    </w:p>
    <w:p w:rsidR="003E16EF" w:rsidRDefault="003E16EF">
      <w:pPr>
        <w:jc w:val="both"/>
        <w:rPr>
          <w:color w:val="000000"/>
          <w:sz w:val="6"/>
          <w:szCs w:val="6"/>
        </w:rPr>
      </w:pPr>
    </w:p>
    <w:p w:rsidR="003E16EF" w:rsidRDefault="00E8379A">
      <w:pPr>
        <w:jc w:val="both"/>
      </w:pPr>
      <w:r>
        <w:rPr>
          <w:noProof/>
        </w:rPr>
        <w:drawing>
          <wp:inline distT="0" distB="0" distL="0" distR="0">
            <wp:extent cx="6163628" cy="3881854"/>
            <wp:effectExtent l="0" t="0" r="0" b="0"/>
            <wp:docPr id="4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8"/>
                    <a:srcRect/>
                    <a:stretch>
                      <a:fillRect/>
                    </a:stretch>
                  </pic:blipFill>
                  <pic:spPr>
                    <a:xfrm>
                      <a:off x="0" y="0"/>
                      <a:ext cx="6163628" cy="3881854"/>
                    </a:xfrm>
                    <a:prstGeom prst="rect">
                      <a:avLst/>
                    </a:prstGeom>
                    <a:ln/>
                  </pic:spPr>
                </pic:pic>
              </a:graphicData>
            </a:graphic>
          </wp:inline>
        </w:drawing>
      </w:r>
    </w:p>
    <w:p w:rsidR="003E16EF" w:rsidRDefault="00E8379A">
      <w:pPr>
        <w:jc w:val="both"/>
        <w:rPr>
          <w:i/>
          <w:color w:val="000000"/>
        </w:rPr>
      </w:pPr>
      <w:r>
        <w:rPr>
          <w:i/>
          <w:color w:val="000000"/>
        </w:rPr>
        <w:t>Estudo Distribuição de Parquímetros e Sinalização – Quadro A</w:t>
      </w:r>
    </w:p>
    <w:p w:rsidR="003E16EF" w:rsidRDefault="00E8379A">
      <w:pPr>
        <w:jc w:val="both"/>
        <w:rPr>
          <w:color w:val="000000"/>
        </w:rPr>
      </w:pPr>
      <w:r>
        <w:rPr>
          <w:noProof/>
        </w:rPr>
        <w:lastRenderedPageBreak/>
        <w:drawing>
          <wp:inline distT="0" distB="0" distL="0" distR="0">
            <wp:extent cx="6182678" cy="3903866"/>
            <wp:effectExtent l="0" t="0" r="0" b="0"/>
            <wp:docPr id="4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9"/>
                    <a:srcRect/>
                    <a:stretch>
                      <a:fillRect/>
                    </a:stretch>
                  </pic:blipFill>
                  <pic:spPr>
                    <a:xfrm>
                      <a:off x="0" y="0"/>
                      <a:ext cx="6182678" cy="3903866"/>
                    </a:xfrm>
                    <a:prstGeom prst="rect">
                      <a:avLst/>
                    </a:prstGeom>
                    <a:ln/>
                  </pic:spPr>
                </pic:pic>
              </a:graphicData>
            </a:graphic>
          </wp:inline>
        </w:drawing>
      </w:r>
      <w:r>
        <w:rPr>
          <w:color w:val="000000"/>
        </w:rPr>
        <w:t xml:space="preserve"> </w:t>
      </w:r>
      <w:r>
        <w:rPr>
          <w:i/>
          <w:color w:val="000000"/>
        </w:rPr>
        <w:t>Estudo de Distribuição de Parquímetros e Sinalização – Quadro B</w:t>
      </w:r>
    </w:p>
    <w:p w:rsidR="003E16EF" w:rsidRDefault="00E8379A">
      <w:pPr>
        <w:jc w:val="both"/>
        <w:rPr>
          <w:color w:val="000000"/>
        </w:rPr>
      </w:pPr>
      <w:r>
        <w:rPr>
          <w:color w:val="000000"/>
        </w:rPr>
        <w:tab/>
      </w:r>
    </w:p>
    <w:p w:rsidR="003E16EF" w:rsidRDefault="00E8379A">
      <w:pPr>
        <w:jc w:val="both"/>
        <w:rPr>
          <w:color w:val="000000"/>
        </w:rPr>
      </w:pPr>
      <w:r>
        <w:rPr>
          <w:color w:val="000000"/>
        </w:rPr>
        <w:t xml:space="preserve">Aprovado o Projeto Executivo de Implantação, em até 90 (noventa) dias contados da data de assinatura do contrato deverá o CONTRATADO implantar as vagas correspondentes à Fase 1 - 2.381 vagas (zona azul) existentes atualmente, executando no mínimo os seguintes processos, sem prejuízo às cláusulas de recebimento dos equipamentos previsto neste instrumento. </w:t>
      </w:r>
    </w:p>
    <w:p w:rsidR="003E16EF" w:rsidRDefault="003E16EF">
      <w:pPr>
        <w:jc w:val="both"/>
      </w:pPr>
    </w:p>
    <w:sdt>
      <w:sdtPr>
        <w:tag w:val="goog_rdk_132"/>
        <w:id w:val="-1452931426"/>
        <w:lock w:val="contentLocked"/>
      </w:sdtPr>
      <w:sdtContent>
        <w:tbl>
          <w:tblPr>
            <w:tblStyle w:val="a2"/>
            <w:tblW w:w="9071" w:type="dxa"/>
            <w:tblInd w:w="0" w:type="dxa"/>
            <w:tblBorders>
              <w:top w:val="nil"/>
              <w:left w:val="nil"/>
              <w:bottom w:val="nil"/>
              <w:right w:val="nil"/>
              <w:insideH w:val="nil"/>
              <w:insideV w:val="nil"/>
            </w:tblBorders>
            <w:tblLayout w:type="fixed"/>
            <w:tblLook w:val="0600"/>
          </w:tblPr>
          <w:tblGrid>
            <w:gridCol w:w="7671"/>
            <w:gridCol w:w="700"/>
            <w:gridCol w:w="700"/>
          </w:tblGrid>
          <w:tr w:rsidR="003E16EF">
            <w:trPr>
              <w:trHeight w:val="321"/>
            </w:trPr>
            <w:sdt>
              <w:sdtPr>
                <w:tag w:val="goog_rdk_0"/>
                <w:id w:val="465323379"/>
                <w:lock w:val="contentLocked"/>
              </w:sdtPr>
              <w:sdtContent>
                <w:tc>
                  <w:tcPr>
                    <w:tcW w:w="7671" w:type="dxa"/>
                    <w:vMerge w:val="restart"/>
                    <w:tcBorders>
                      <w:top w:val="single" w:sz="12" w:space="0" w:color="000000"/>
                      <w:left w:val="single" w:sz="12" w:space="0" w:color="000000"/>
                      <w:bottom w:val="single" w:sz="12" w:space="0" w:color="000000"/>
                      <w:right w:val="single" w:sz="12" w:space="0" w:color="000000"/>
                    </w:tcBorders>
                    <w:tcMar>
                      <w:top w:w="0" w:type="dxa"/>
                      <w:left w:w="40" w:type="dxa"/>
                      <w:bottom w:w="0" w:type="dxa"/>
                      <w:right w:w="40" w:type="dxa"/>
                    </w:tcMar>
                    <w:vAlign w:val="center"/>
                  </w:tcPr>
                  <w:p w:rsidR="003E16EF" w:rsidRDefault="00E8379A">
                    <w:pPr>
                      <w:widowControl w:val="0"/>
                      <w:spacing w:line="276" w:lineRule="auto"/>
                      <w:jc w:val="center"/>
                      <w:rPr>
                        <w:b/>
                      </w:rPr>
                    </w:pPr>
                    <w:r>
                      <w:rPr>
                        <w:b/>
                      </w:rPr>
                      <w:t>Processos Prazos Máximos</w:t>
                    </w:r>
                  </w:p>
                </w:tc>
              </w:sdtContent>
            </w:sdt>
            <w:sdt>
              <w:sdtPr>
                <w:tag w:val="goog_rdk_1"/>
                <w:id w:val="-1338608767"/>
                <w:lock w:val="contentLocked"/>
              </w:sdtPr>
              <w:sdtContent>
                <w:tc>
                  <w:tcPr>
                    <w:tcW w:w="1400" w:type="dxa"/>
                    <w:gridSpan w:val="2"/>
                    <w:tcBorders>
                      <w:top w:val="single" w:sz="12" w:space="0" w:color="000000"/>
                      <w:left w:val="single" w:sz="6" w:space="0" w:color="CCCCCC"/>
                      <w:bottom w:val="single" w:sz="12" w:space="0" w:color="000000"/>
                      <w:right w:val="single" w:sz="12" w:space="0" w:color="000000"/>
                    </w:tcBorders>
                    <w:tcMar>
                      <w:top w:w="0" w:type="dxa"/>
                      <w:left w:w="40" w:type="dxa"/>
                      <w:bottom w:w="0" w:type="dxa"/>
                      <w:right w:w="40" w:type="dxa"/>
                    </w:tcMar>
                    <w:vAlign w:val="center"/>
                  </w:tcPr>
                  <w:p w:rsidR="003E16EF" w:rsidRDefault="00E8379A">
                    <w:pPr>
                      <w:widowControl w:val="0"/>
                      <w:spacing w:line="276" w:lineRule="auto"/>
                      <w:jc w:val="center"/>
                    </w:pPr>
                    <w:r>
                      <w:rPr>
                        <w:b/>
                      </w:rPr>
                      <w:t>Prazo</w:t>
                    </w:r>
                  </w:p>
                </w:tc>
              </w:sdtContent>
            </w:sdt>
          </w:tr>
          <w:tr w:rsidR="003E16EF">
            <w:trPr>
              <w:trHeight w:val="315"/>
            </w:trPr>
            <w:sdt>
              <w:sdtPr>
                <w:tag w:val="goog_rdk_3"/>
                <w:id w:val="1780687683"/>
                <w:lock w:val="contentLocked"/>
              </w:sdtPr>
              <w:sdtContent>
                <w:tc>
                  <w:tcPr>
                    <w:tcW w:w="7671" w:type="dxa"/>
                    <w:vMerge/>
                    <w:tcBorders>
                      <w:top w:val="single" w:sz="12" w:space="0" w:color="000000"/>
                      <w:left w:val="single" w:sz="12" w:space="0" w:color="000000"/>
                      <w:bottom w:val="single" w:sz="12" w:space="0" w:color="000000"/>
                      <w:right w:val="single" w:sz="12" w:space="0" w:color="000000"/>
                    </w:tcBorders>
                    <w:tcMar>
                      <w:top w:w="0" w:type="dxa"/>
                      <w:left w:w="40" w:type="dxa"/>
                      <w:bottom w:w="0" w:type="dxa"/>
                      <w:right w:w="40" w:type="dxa"/>
                    </w:tcMar>
                    <w:vAlign w:val="center"/>
                  </w:tcPr>
                  <w:p w:rsidR="003E16EF" w:rsidRDefault="003E16EF">
                    <w:pPr>
                      <w:widowControl w:val="0"/>
                      <w:pBdr>
                        <w:top w:val="nil"/>
                        <w:left w:val="nil"/>
                        <w:bottom w:val="nil"/>
                        <w:right w:val="nil"/>
                        <w:between w:val="nil"/>
                      </w:pBdr>
                      <w:spacing w:line="276" w:lineRule="auto"/>
                    </w:pPr>
                  </w:p>
                </w:tc>
              </w:sdtContent>
            </w:sdt>
            <w:sdt>
              <w:sdtPr>
                <w:tag w:val="goog_rdk_4"/>
                <w:id w:val="28375144"/>
                <w:lock w:val="contentLocked"/>
              </w:sdtPr>
              <w:sdtContent>
                <w:tc>
                  <w:tcPr>
                    <w:tcW w:w="700" w:type="dxa"/>
                    <w:tcBorders>
                      <w:top w:val="single" w:sz="6" w:space="0" w:color="CCCCCC"/>
                      <w:left w:val="single" w:sz="6" w:space="0" w:color="CCCCCC"/>
                      <w:bottom w:val="single" w:sz="6"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jc w:val="center"/>
                    </w:pPr>
                    <w:r>
                      <w:rPr>
                        <w:b/>
                      </w:rPr>
                      <w:t>Inicio</w:t>
                    </w:r>
                  </w:p>
                </w:tc>
              </w:sdtContent>
            </w:sdt>
            <w:sdt>
              <w:sdtPr>
                <w:tag w:val="goog_rdk_5"/>
                <w:id w:val="621281639"/>
                <w:lock w:val="contentLocked"/>
              </w:sdtPr>
              <w:sdtContent>
                <w:tc>
                  <w:tcPr>
                    <w:tcW w:w="700" w:type="dxa"/>
                    <w:tcBorders>
                      <w:top w:val="single" w:sz="6" w:space="0" w:color="CCCCCC"/>
                      <w:left w:val="single" w:sz="6" w:space="0" w:color="CCCCCC"/>
                      <w:bottom w:val="single" w:sz="6"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jc w:val="center"/>
                    </w:pPr>
                    <w:r>
                      <w:rPr>
                        <w:b/>
                      </w:rPr>
                      <w:t>Final</w:t>
                    </w:r>
                  </w:p>
                </w:tc>
              </w:sdtContent>
            </w:sdt>
          </w:tr>
          <w:tr w:rsidR="003E16EF">
            <w:trPr>
              <w:trHeight w:val="315"/>
            </w:trPr>
            <w:sdt>
              <w:sdtPr>
                <w:tag w:val="goog_rdk_6"/>
                <w:id w:val="617726757"/>
                <w:lock w:val="contentLocked"/>
              </w:sdtPr>
              <w:sdtContent>
                <w:tc>
                  <w:tcPr>
                    <w:tcW w:w="7671" w:type="dxa"/>
                    <w:tcBorders>
                      <w:top w:val="single" w:sz="6" w:space="0" w:color="CCCCCC"/>
                      <w:left w:val="single" w:sz="12"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Assinatura do contrato com Prefeitura</w:t>
                    </w:r>
                  </w:p>
                </w:tc>
              </w:sdtContent>
            </w:sdt>
            <w:sdt>
              <w:sdtPr>
                <w:tag w:val="goog_rdk_7"/>
                <w:id w:val="-785275135"/>
                <w:lock w:val="contentLocked"/>
              </w:sdtPr>
              <w:sdtContent>
                <w:tc>
                  <w:tcPr>
                    <w:tcW w:w="7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 dia</w:t>
                    </w:r>
                  </w:p>
                </w:tc>
              </w:sdtContent>
            </w:sdt>
            <w:sdt>
              <w:sdtPr>
                <w:tag w:val="goog_rdk_8"/>
                <w:id w:val="918213822"/>
                <w:lock w:val="contentLocked"/>
              </w:sdtPr>
              <w:sdtContent>
                <w:tc>
                  <w:tcPr>
                    <w:tcW w:w="700" w:type="dxa"/>
                    <w:tcBorders>
                      <w:top w:val="single" w:sz="6" w:space="0" w:color="CCCCCC"/>
                      <w:left w:val="single" w:sz="6" w:space="0" w:color="CCCCCC"/>
                      <w:bottom w:val="single" w:sz="6"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5 dias</w:t>
                    </w:r>
                  </w:p>
                </w:tc>
              </w:sdtContent>
            </w:sdt>
          </w:tr>
          <w:tr w:rsidR="003E16EF">
            <w:trPr>
              <w:trHeight w:val="315"/>
            </w:trPr>
            <w:sdt>
              <w:sdtPr>
                <w:tag w:val="goog_rdk_9"/>
                <w:id w:val="-375624795"/>
                <w:lock w:val="contentLocked"/>
              </w:sdtPr>
              <w:sdtContent>
                <w:tc>
                  <w:tcPr>
                    <w:tcW w:w="7671" w:type="dxa"/>
                    <w:tcBorders>
                      <w:top w:val="single" w:sz="6" w:space="0" w:color="CCCCCC"/>
                      <w:left w:val="single" w:sz="12"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Locação sala administrativo-SEDE</w:t>
                    </w:r>
                  </w:p>
                </w:tc>
              </w:sdtContent>
            </w:sdt>
            <w:sdt>
              <w:sdtPr>
                <w:tag w:val="goog_rdk_10"/>
                <w:id w:val="-249119584"/>
                <w:lock w:val="contentLocked"/>
              </w:sdtPr>
              <w:sdtContent>
                <w:tc>
                  <w:tcPr>
                    <w:tcW w:w="7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 dia</w:t>
                    </w:r>
                  </w:p>
                </w:tc>
              </w:sdtContent>
            </w:sdt>
            <w:sdt>
              <w:sdtPr>
                <w:tag w:val="goog_rdk_11"/>
                <w:id w:val="-1352341508"/>
                <w:lock w:val="contentLocked"/>
              </w:sdtPr>
              <w:sdtContent>
                <w:tc>
                  <w:tcPr>
                    <w:tcW w:w="700" w:type="dxa"/>
                    <w:tcBorders>
                      <w:top w:val="single" w:sz="6" w:space="0" w:color="CCCCCC"/>
                      <w:left w:val="single" w:sz="6" w:space="0" w:color="CCCCCC"/>
                      <w:bottom w:val="single" w:sz="6"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7 dias</w:t>
                    </w:r>
                  </w:p>
                </w:tc>
              </w:sdtContent>
            </w:sdt>
          </w:tr>
          <w:tr w:rsidR="003E16EF">
            <w:trPr>
              <w:trHeight w:val="315"/>
            </w:trPr>
            <w:sdt>
              <w:sdtPr>
                <w:tag w:val="goog_rdk_12"/>
                <w:id w:val="560756953"/>
                <w:lock w:val="contentLocked"/>
              </w:sdtPr>
              <w:sdtContent>
                <w:tc>
                  <w:tcPr>
                    <w:tcW w:w="7671" w:type="dxa"/>
                    <w:tcBorders>
                      <w:top w:val="single" w:sz="6" w:space="0" w:color="CCCCCC"/>
                      <w:left w:val="single" w:sz="12"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Alvarás</w:t>
                    </w:r>
                  </w:p>
                </w:tc>
              </w:sdtContent>
            </w:sdt>
            <w:sdt>
              <w:sdtPr>
                <w:tag w:val="goog_rdk_13"/>
                <w:id w:val="1827937138"/>
                <w:lock w:val="contentLocked"/>
              </w:sdtPr>
              <w:sdtContent>
                <w:tc>
                  <w:tcPr>
                    <w:tcW w:w="7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 dia</w:t>
                    </w:r>
                  </w:p>
                </w:tc>
              </w:sdtContent>
            </w:sdt>
            <w:sdt>
              <w:sdtPr>
                <w:tag w:val="goog_rdk_14"/>
                <w:id w:val="1094517339"/>
                <w:lock w:val="contentLocked"/>
              </w:sdtPr>
              <w:sdtContent>
                <w:tc>
                  <w:tcPr>
                    <w:tcW w:w="700" w:type="dxa"/>
                    <w:tcBorders>
                      <w:top w:val="single" w:sz="6" w:space="0" w:color="CCCCCC"/>
                      <w:left w:val="single" w:sz="6" w:space="0" w:color="CCCCCC"/>
                      <w:bottom w:val="single" w:sz="6"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15 dia</w:t>
                    </w:r>
                  </w:p>
                </w:tc>
              </w:sdtContent>
            </w:sdt>
          </w:tr>
          <w:tr w:rsidR="003E16EF">
            <w:trPr>
              <w:trHeight w:val="315"/>
            </w:trPr>
            <w:sdt>
              <w:sdtPr>
                <w:tag w:val="goog_rdk_15"/>
                <w:id w:val="-1707007408"/>
                <w:lock w:val="contentLocked"/>
              </w:sdtPr>
              <w:sdtContent>
                <w:tc>
                  <w:tcPr>
                    <w:tcW w:w="7671" w:type="dxa"/>
                    <w:tcBorders>
                      <w:top w:val="single" w:sz="6" w:space="0" w:color="CCCCCC"/>
                      <w:left w:val="single" w:sz="12"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Nota fiscal-SEFAZ</w:t>
                    </w:r>
                  </w:p>
                </w:tc>
              </w:sdtContent>
            </w:sdt>
            <w:sdt>
              <w:sdtPr>
                <w:tag w:val="goog_rdk_16"/>
                <w:id w:val="-1384863061"/>
                <w:lock w:val="contentLocked"/>
              </w:sdtPr>
              <w:sdtContent>
                <w:tc>
                  <w:tcPr>
                    <w:tcW w:w="7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5 dias</w:t>
                    </w:r>
                  </w:p>
                </w:tc>
              </w:sdtContent>
            </w:sdt>
            <w:sdt>
              <w:sdtPr>
                <w:tag w:val="goog_rdk_17"/>
                <w:id w:val="-734091304"/>
                <w:lock w:val="contentLocked"/>
              </w:sdtPr>
              <w:sdtContent>
                <w:tc>
                  <w:tcPr>
                    <w:tcW w:w="700" w:type="dxa"/>
                    <w:tcBorders>
                      <w:top w:val="single" w:sz="6" w:space="0" w:color="CCCCCC"/>
                      <w:left w:val="single" w:sz="6" w:space="0" w:color="CCCCCC"/>
                      <w:bottom w:val="single" w:sz="6"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25 dias</w:t>
                    </w:r>
                  </w:p>
                </w:tc>
              </w:sdtContent>
            </w:sdt>
          </w:tr>
          <w:tr w:rsidR="003E16EF">
            <w:trPr>
              <w:trHeight w:val="315"/>
            </w:trPr>
            <w:sdt>
              <w:sdtPr>
                <w:tag w:val="goog_rdk_18"/>
                <w:id w:val="1853682348"/>
                <w:lock w:val="contentLocked"/>
              </w:sdtPr>
              <w:sdtContent>
                <w:tc>
                  <w:tcPr>
                    <w:tcW w:w="7671" w:type="dxa"/>
                    <w:tcBorders>
                      <w:top w:val="single" w:sz="6" w:space="0" w:color="CCCCCC"/>
                      <w:left w:val="single" w:sz="12"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Ligação de Energia Elétrica e -SEDE</w:t>
                    </w:r>
                  </w:p>
                </w:tc>
              </w:sdtContent>
            </w:sdt>
            <w:sdt>
              <w:sdtPr>
                <w:tag w:val="goog_rdk_19"/>
                <w:id w:val="728104933"/>
                <w:lock w:val="contentLocked"/>
              </w:sdtPr>
              <w:sdtContent>
                <w:tc>
                  <w:tcPr>
                    <w:tcW w:w="7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7 dias</w:t>
                    </w:r>
                  </w:p>
                </w:tc>
              </w:sdtContent>
            </w:sdt>
            <w:sdt>
              <w:sdtPr>
                <w:tag w:val="goog_rdk_20"/>
                <w:id w:val="1967230264"/>
                <w:lock w:val="contentLocked"/>
              </w:sdtPr>
              <w:sdtContent>
                <w:tc>
                  <w:tcPr>
                    <w:tcW w:w="700" w:type="dxa"/>
                    <w:tcBorders>
                      <w:top w:val="single" w:sz="6" w:space="0" w:color="CCCCCC"/>
                      <w:left w:val="single" w:sz="6" w:space="0" w:color="CCCCCC"/>
                      <w:bottom w:val="single" w:sz="6"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15 dia</w:t>
                    </w:r>
                  </w:p>
                </w:tc>
              </w:sdtContent>
            </w:sdt>
          </w:tr>
          <w:tr w:rsidR="003E16EF">
            <w:trPr>
              <w:trHeight w:val="315"/>
            </w:trPr>
            <w:sdt>
              <w:sdtPr>
                <w:tag w:val="goog_rdk_21"/>
                <w:id w:val="-89089644"/>
                <w:lock w:val="contentLocked"/>
              </w:sdtPr>
              <w:sdtContent>
                <w:tc>
                  <w:tcPr>
                    <w:tcW w:w="7671" w:type="dxa"/>
                    <w:tcBorders>
                      <w:top w:val="single" w:sz="6" w:space="0" w:color="CCCCCC"/>
                      <w:left w:val="single" w:sz="12"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Instalações de segurança-monitoramento e alarme</w:t>
                    </w:r>
                  </w:p>
                </w:tc>
              </w:sdtContent>
            </w:sdt>
            <w:sdt>
              <w:sdtPr>
                <w:tag w:val="goog_rdk_22"/>
                <w:id w:val="458163751"/>
                <w:lock w:val="contentLocked"/>
              </w:sdtPr>
              <w:sdtContent>
                <w:tc>
                  <w:tcPr>
                    <w:tcW w:w="7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15 dias</w:t>
                    </w:r>
                  </w:p>
                </w:tc>
              </w:sdtContent>
            </w:sdt>
            <w:sdt>
              <w:sdtPr>
                <w:tag w:val="goog_rdk_23"/>
                <w:id w:val="1474252547"/>
                <w:lock w:val="contentLocked"/>
              </w:sdtPr>
              <w:sdtContent>
                <w:tc>
                  <w:tcPr>
                    <w:tcW w:w="700" w:type="dxa"/>
                    <w:tcBorders>
                      <w:top w:val="single" w:sz="6" w:space="0" w:color="CCCCCC"/>
                      <w:left w:val="single" w:sz="6" w:space="0" w:color="CCCCCC"/>
                      <w:bottom w:val="single" w:sz="6"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tr>
          <w:tr w:rsidR="003E16EF">
            <w:trPr>
              <w:trHeight w:val="315"/>
            </w:trPr>
            <w:sdt>
              <w:sdtPr>
                <w:tag w:val="goog_rdk_24"/>
                <w:id w:val="1863771640"/>
                <w:lock w:val="contentLocked"/>
              </w:sdtPr>
              <w:sdtContent>
                <w:tc>
                  <w:tcPr>
                    <w:tcW w:w="7671" w:type="dxa"/>
                    <w:tcBorders>
                      <w:top w:val="single" w:sz="6" w:space="0" w:color="CCCCCC"/>
                      <w:left w:val="single" w:sz="12"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Aquisição Montagem mobília – SEDE</w:t>
                    </w:r>
                  </w:p>
                </w:tc>
              </w:sdtContent>
            </w:sdt>
            <w:sdt>
              <w:sdtPr>
                <w:tag w:val="goog_rdk_25"/>
                <w:id w:val="-844088004"/>
                <w:lock w:val="contentLocked"/>
              </w:sdtPr>
              <w:sdtContent>
                <w:tc>
                  <w:tcPr>
                    <w:tcW w:w="7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sdt>
              <w:sdtPr>
                <w:tag w:val="goog_rdk_26"/>
                <w:id w:val="1967304347"/>
                <w:lock w:val="contentLocked"/>
              </w:sdtPr>
              <w:sdtContent>
                <w:tc>
                  <w:tcPr>
                    <w:tcW w:w="700" w:type="dxa"/>
                    <w:tcBorders>
                      <w:top w:val="single" w:sz="6" w:space="0" w:color="CCCCCC"/>
                      <w:left w:val="single" w:sz="6" w:space="0" w:color="CCCCCC"/>
                      <w:bottom w:val="single" w:sz="6"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tr>
          <w:tr w:rsidR="003E16EF">
            <w:trPr>
              <w:trHeight w:val="615"/>
            </w:trPr>
            <w:sdt>
              <w:sdtPr>
                <w:tag w:val="goog_rdk_27"/>
                <w:id w:val="-672719128"/>
                <w:lock w:val="contentLocked"/>
              </w:sdtPr>
              <w:sdtContent>
                <w:tc>
                  <w:tcPr>
                    <w:tcW w:w="7671" w:type="dxa"/>
                    <w:tcBorders>
                      <w:top w:val="single" w:sz="6" w:space="0" w:color="CCCCCC"/>
                      <w:left w:val="single" w:sz="12"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rPr>
                        <w:b/>
                      </w:rPr>
                      <w:t>Entrega - Projeto Executivo de Alocação, Implantação de Parquímetros e Sinalização do Novo Estacionamento</w:t>
                    </w:r>
                  </w:p>
                </w:tc>
              </w:sdtContent>
            </w:sdt>
            <w:sdt>
              <w:sdtPr>
                <w:tag w:val="goog_rdk_28"/>
                <w:id w:val="-234085307"/>
                <w:lock w:val="contentLocked"/>
              </w:sdtPr>
              <w:sdtContent>
                <w:tc>
                  <w:tcPr>
                    <w:tcW w:w="7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rsidR="003E16EF" w:rsidRDefault="003E16EF">
                    <w:pPr>
                      <w:widowControl w:val="0"/>
                      <w:spacing w:line="276" w:lineRule="auto"/>
                    </w:pPr>
                  </w:p>
                </w:tc>
              </w:sdtContent>
            </w:sdt>
            <w:sdt>
              <w:sdtPr>
                <w:tag w:val="goog_rdk_29"/>
                <w:id w:val="-1099333844"/>
                <w:lock w:val="contentLocked"/>
              </w:sdtPr>
              <w:sdtContent>
                <w:tc>
                  <w:tcPr>
                    <w:tcW w:w="700" w:type="dxa"/>
                    <w:tcBorders>
                      <w:top w:val="single" w:sz="6" w:space="0" w:color="CCCCCC"/>
                      <w:left w:val="single" w:sz="6" w:space="0" w:color="CCCCCC"/>
                      <w:bottom w:val="single" w:sz="6"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tr>
          <w:tr w:rsidR="003E16EF">
            <w:trPr>
              <w:trHeight w:val="615"/>
            </w:trPr>
            <w:sdt>
              <w:sdtPr>
                <w:tag w:val="goog_rdk_30"/>
                <w:id w:val="598615106"/>
                <w:lock w:val="contentLocked"/>
              </w:sdtPr>
              <w:sdtContent>
                <w:tc>
                  <w:tcPr>
                    <w:tcW w:w="7671" w:type="dxa"/>
                    <w:tcBorders>
                      <w:top w:val="single" w:sz="6" w:space="0" w:color="CCCCCC"/>
                      <w:left w:val="single" w:sz="12" w:space="0" w:color="000000"/>
                      <w:bottom w:val="single" w:sz="12" w:space="0" w:color="000000"/>
                      <w:right w:val="single" w:sz="6"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rPr>
                        <w:b/>
                      </w:rPr>
                      <w:t>Aprovação - Projeto Executivo de Alocação, Implantação de Parquímetros e Sinalização do Novo Estacionamento</w:t>
                    </w:r>
                  </w:p>
                </w:tc>
              </w:sdtContent>
            </w:sdt>
            <w:sdt>
              <w:sdtPr>
                <w:tag w:val="goog_rdk_31"/>
                <w:id w:val="1427687238"/>
                <w:lock w:val="contentLocked"/>
              </w:sdtPr>
              <w:sdtContent>
                <w:tc>
                  <w:tcPr>
                    <w:tcW w:w="700" w:type="dxa"/>
                    <w:tcBorders>
                      <w:top w:val="single" w:sz="6" w:space="0" w:color="CCCCCC"/>
                      <w:left w:val="single" w:sz="6" w:space="0" w:color="CCCCCC"/>
                      <w:bottom w:val="single" w:sz="12" w:space="0" w:color="000000"/>
                      <w:right w:val="single" w:sz="6" w:space="0" w:color="000000"/>
                    </w:tcBorders>
                    <w:shd w:val="clear" w:color="auto" w:fill="auto"/>
                    <w:tcMar>
                      <w:top w:w="0" w:type="dxa"/>
                      <w:left w:w="40" w:type="dxa"/>
                      <w:bottom w:w="0" w:type="dxa"/>
                      <w:right w:w="40" w:type="dxa"/>
                    </w:tcMar>
                    <w:vAlign w:val="center"/>
                  </w:tcPr>
                  <w:p w:rsidR="003E16EF" w:rsidRDefault="003E16EF">
                    <w:pPr>
                      <w:widowControl w:val="0"/>
                      <w:spacing w:line="276" w:lineRule="auto"/>
                    </w:pPr>
                  </w:p>
                </w:tc>
              </w:sdtContent>
            </w:sdt>
            <w:sdt>
              <w:sdtPr>
                <w:tag w:val="goog_rdk_32"/>
                <w:id w:val="573404328"/>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35 dias</w:t>
                    </w:r>
                  </w:p>
                </w:tc>
              </w:sdtContent>
            </w:sdt>
          </w:tr>
          <w:tr w:rsidR="003E16EF">
            <w:trPr>
              <w:trHeight w:val="330"/>
            </w:trPr>
            <w:sdt>
              <w:sdtPr>
                <w:tag w:val="goog_rdk_33"/>
                <w:id w:val="-1191533934"/>
                <w:lock w:val="contentLocked"/>
              </w:sdtPr>
              <w:sdtContent>
                <w:tc>
                  <w:tcPr>
                    <w:tcW w:w="9071" w:type="dxa"/>
                    <w:gridSpan w:val="3"/>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jc w:val="center"/>
                    </w:pPr>
                    <w:r>
                      <w:rPr>
                        <w:b/>
                      </w:rPr>
                      <w:t>Revitalização das ruas: Sinalização e pintura Prazos Máximos</w:t>
                    </w:r>
                  </w:p>
                </w:tc>
              </w:sdtContent>
            </w:sdt>
          </w:tr>
          <w:tr w:rsidR="003E16EF">
            <w:trPr>
              <w:trHeight w:val="330"/>
            </w:trPr>
            <w:sdt>
              <w:sdtPr>
                <w:tag w:val="goog_rdk_36"/>
                <w:id w:val="517514583"/>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Mapeamento das vagas</w:t>
                    </w:r>
                  </w:p>
                </w:tc>
              </w:sdtContent>
            </w:sdt>
            <w:sdt>
              <w:sdtPr>
                <w:tag w:val="goog_rdk_37"/>
                <w:id w:val="1239520805"/>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05 dias</w:t>
                    </w:r>
                  </w:p>
                </w:tc>
              </w:sdtContent>
            </w:sdt>
            <w:sdt>
              <w:sdtPr>
                <w:tag w:val="goog_rdk_38"/>
                <w:id w:val="1917816725"/>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15 dias</w:t>
                    </w:r>
                  </w:p>
                </w:tc>
              </w:sdtContent>
            </w:sdt>
          </w:tr>
          <w:tr w:rsidR="003E16EF">
            <w:trPr>
              <w:trHeight w:val="330"/>
            </w:trPr>
            <w:sdt>
              <w:sdtPr>
                <w:tag w:val="goog_rdk_39"/>
                <w:id w:val="-1823497103"/>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Aquisição e entrega de tinta</w:t>
                    </w:r>
                  </w:p>
                </w:tc>
              </w:sdtContent>
            </w:sdt>
            <w:sdt>
              <w:sdtPr>
                <w:tag w:val="goog_rdk_40"/>
                <w:id w:val="-730544002"/>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10 dias</w:t>
                    </w:r>
                  </w:p>
                </w:tc>
              </w:sdtContent>
            </w:sdt>
            <w:sdt>
              <w:sdtPr>
                <w:tag w:val="goog_rdk_41"/>
                <w:id w:val="52669789"/>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tr>
          <w:tr w:rsidR="003E16EF">
            <w:trPr>
              <w:trHeight w:val="330"/>
            </w:trPr>
            <w:sdt>
              <w:sdtPr>
                <w:tag w:val="goog_rdk_42"/>
                <w:id w:val="498159279"/>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Pintura das vagas</w:t>
                    </w:r>
                  </w:p>
                </w:tc>
              </w:sdtContent>
            </w:sdt>
            <w:sdt>
              <w:sdtPr>
                <w:tag w:val="goog_rdk_43"/>
                <w:id w:val="-207184301"/>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sdt>
              <w:sdtPr>
                <w:tag w:val="goog_rdk_44"/>
                <w:id w:val="730814027"/>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50 dias</w:t>
                    </w:r>
                  </w:p>
                </w:tc>
              </w:sdtContent>
            </w:sdt>
          </w:tr>
          <w:tr w:rsidR="003E16EF">
            <w:trPr>
              <w:trHeight w:val="330"/>
            </w:trPr>
            <w:sdt>
              <w:sdtPr>
                <w:tag w:val="goog_rdk_45"/>
                <w:id w:val="-525790345"/>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Colocação das placas</w:t>
                    </w:r>
                  </w:p>
                </w:tc>
              </w:sdtContent>
            </w:sdt>
            <w:sdt>
              <w:sdtPr>
                <w:tag w:val="goog_rdk_46"/>
                <w:id w:val="145406338"/>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sdt>
              <w:sdtPr>
                <w:tag w:val="goog_rdk_47"/>
                <w:id w:val="339363206"/>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tr>
          <w:tr w:rsidR="003E16EF">
            <w:trPr>
              <w:trHeight w:val="330"/>
            </w:trPr>
            <w:sdt>
              <w:sdtPr>
                <w:tag w:val="goog_rdk_48"/>
                <w:id w:val="-2050367365"/>
                <w:lock w:val="contentLocked"/>
              </w:sdtPr>
              <w:sdtContent>
                <w:tc>
                  <w:tcPr>
                    <w:tcW w:w="9071" w:type="dxa"/>
                    <w:gridSpan w:val="3"/>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jc w:val="center"/>
                    </w:pPr>
                    <w:r>
                      <w:rPr>
                        <w:b/>
                      </w:rPr>
                      <w:t>Materiais Diversos:</w:t>
                    </w:r>
                  </w:p>
                </w:tc>
              </w:sdtContent>
            </w:sdt>
          </w:tr>
          <w:tr w:rsidR="003E16EF">
            <w:trPr>
              <w:trHeight w:val="330"/>
            </w:trPr>
            <w:sdt>
              <w:sdtPr>
                <w:tag w:val="goog_rdk_51"/>
                <w:id w:val="706139261"/>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*Materiais de escritório:</w:t>
                    </w:r>
                  </w:p>
                </w:tc>
              </w:sdtContent>
            </w:sdt>
            <w:sdt>
              <w:sdtPr>
                <w:tag w:val="goog_rdk_52"/>
                <w:id w:val="763263162"/>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01 dia</w:t>
                    </w:r>
                  </w:p>
                </w:tc>
              </w:sdtContent>
            </w:sdt>
            <w:sdt>
              <w:sdtPr>
                <w:tag w:val="goog_rdk_53"/>
                <w:id w:val="-490872920"/>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tr>
          <w:tr w:rsidR="003E16EF">
            <w:trPr>
              <w:trHeight w:val="330"/>
            </w:trPr>
            <w:sdt>
              <w:sdtPr>
                <w:tag w:val="goog_rdk_54"/>
                <w:id w:val="-1880236223"/>
                <w:lock w:val="contentLocked"/>
              </w:sdtPr>
              <w:sdtContent>
                <w:tc>
                  <w:tcPr>
                    <w:tcW w:w="9071" w:type="dxa"/>
                    <w:gridSpan w:val="3"/>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jc w:val="center"/>
                    </w:pPr>
                    <w:r>
                      <w:rPr>
                        <w:b/>
                      </w:rPr>
                      <w:t>Equipamentos e Tecnologia: Prazos Máximos</w:t>
                    </w:r>
                  </w:p>
                </w:tc>
              </w:sdtContent>
            </w:sdt>
          </w:tr>
          <w:tr w:rsidR="003E16EF">
            <w:trPr>
              <w:trHeight w:val="330"/>
            </w:trPr>
            <w:sdt>
              <w:sdtPr>
                <w:tag w:val="goog_rdk_57"/>
                <w:id w:val="520209963"/>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*Site e aplicativo</w:t>
                    </w:r>
                  </w:p>
                </w:tc>
              </w:sdtContent>
            </w:sdt>
            <w:sdt>
              <w:sdtPr>
                <w:tag w:val="goog_rdk_58"/>
                <w:id w:val="-934368083"/>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10 dias</w:t>
                    </w:r>
                  </w:p>
                </w:tc>
              </w:sdtContent>
            </w:sdt>
            <w:sdt>
              <w:sdtPr>
                <w:tag w:val="goog_rdk_59"/>
                <w:id w:val="-854803070"/>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tr>
          <w:tr w:rsidR="003E16EF">
            <w:trPr>
              <w:trHeight w:val="330"/>
            </w:trPr>
            <w:sdt>
              <w:sdtPr>
                <w:tag w:val="goog_rdk_60"/>
                <w:id w:val="-1792730576"/>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*Fornecimento de Equipamentos de Fiscalização Manual com Impressora</w:t>
                    </w:r>
                  </w:p>
                </w:tc>
              </w:sdtContent>
            </w:sdt>
            <w:sdt>
              <w:sdtPr>
                <w:tag w:val="goog_rdk_61"/>
                <w:id w:val="-220128203"/>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10 dias</w:t>
                    </w:r>
                  </w:p>
                </w:tc>
              </w:sdtContent>
            </w:sdt>
            <w:sdt>
              <w:sdtPr>
                <w:tag w:val="goog_rdk_62"/>
                <w:id w:val="1635445312"/>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40 dias</w:t>
                    </w:r>
                  </w:p>
                </w:tc>
              </w:sdtContent>
            </w:sdt>
          </w:tr>
          <w:tr w:rsidR="003E16EF">
            <w:trPr>
              <w:trHeight w:val="330"/>
            </w:trPr>
            <w:sdt>
              <w:sdtPr>
                <w:tag w:val="goog_rdk_63"/>
                <w:id w:val="242993732"/>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*Fornecimento de Equipamentos para PDV com Impressora</w:t>
                    </w:r>
                  </w:p>
                </w:tc>
              </w:sdtContent>
            </w:sdt>
            <w:sdt>
              <w:sdtPr>
                <w:tag w:val="goog_rdk_64"/>
                <w:id w:val="-141272967"/>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sdt>
              <w:sdtPr>
                <w:tag w:val="goog_rdk_65"/>
                <w:id w:val="-2104870613"/>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tr>
          <w:tr w:rsidR="003E16EF">
            <w:trPr>
              <w:trHeight w:val="330"/>
            </w:trPr>
            <w:sdt>
              <w:sdtPr>
                <w:tag w:val="goog_rdk_66"/>
                <w:id w:val="-2110957866"/>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*Computadores e impressoras:</w:t>
                    </w:r>
                  </w:p>
                </w:tc>
              </w:sdtContent>
            </w:sdt>
            <w:sdt>
              <w:sdtPr>
                <w:tag w:val="goog_rdk_67"/>
                <w:id w:val="-1363738195"/>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10 dias</w:t>
                    </w:r>
                  </w:p>
                </w:tc>
              </w:sdtContent>
            </w:sdt>
            <w:sdt>
              <w:sdtPr>
                <w:tag w:val="goog_rdk_68"/>
                <w:id w:val="-1963099171"/>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tr>
          <w:tr w:rsidR="003E16EF">
            <w:trPr>
              <w:trHeight w:val="330"/>
            </w:trPr>
            <w:sdt>
              <w:sdtPr>
                <w:tag w:val="goog_rdk_69"/>
                <w:id w:val="996531474"/>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*sistema de tecnologia de fiscalização embarcada com OCR para veículos</w:t>
                    </w:r>
                  </w:p>
                </w:tc>
              </w:sdtContent>
            </w:sdt>
            <w:sdt>
              <w:sdtPr>
                <w:tag w:val="goog_rdk_70"/>
                <w:id w:val="1925294819"/>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sdt>
              <w:sdtPr>
                <w:tag w:val="goog_rdk_71"/>
                <w:id w:val="895475688"/>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tr>
          <w:tr w:rsidR="003E16EF">
            <w:trPr>
              <w:trHeight w:val="330"/>
            </w:trPr>
            <w:sdt>
              <w:sdtPr>
                <w:tag w:val="goog_rdk_72"/>
                <w:id w:val="637618836"/>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Licenças para Talonário Eletrônico Homologado</w:t>
                    </w:r>
                  </w:p>
                </w:tc>
              </w:sdtContent>
            </w:sdt>
            <w:sdt>
              <w:sdtPr>
                <w:tag w:val="goog_rdk_73"/>
                <w:id w:val="1754939956"/>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sdt>
              <w:sdtPr>
                <w:tag w:val="goog_rdk_74"/>
                <w:id w:val="404339316"/>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tr>
          <w:tr w:rsidR="003E16EF">
            <w:trPr>
              <w:trHeight w:val="330"/>
            </w:trPr>
            <w:sdt>
              <w:sdtPr>
                <w:tag w:val="goog_rdk_75"/>
                <w:id w:val="1344282066"/>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Parquímetros – Recuperação/Adaptação de Existentes ou Instalação de Novas Unidades</w:t>
                    </w:r>
                  </w:p>
                </w:tc>
              </w:sdtContent>
            </w:sdt>
            <w:sdt>
              <w:sdtPr>
                <w:tag w:val="goog_rdk_76"/>
                <w:id w:val="1076710743"/>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20 dias</w:t>
                    </w:r>
                  </w:p>
                </w:tc>
              </w:sdtContent>
            </w:sdt>
            <w:sdt>
              <w:sdtPr>
                <w:tag w:val="goog_rdk_77"/>
                <w:id w:val="1654340663"/>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75 dias</w:t>
                    </w:r>
                  </w:p>
                </w:tc>
              </w:sdtContent>
            </w:sdt>
          </w:tr>
          <w:tr w:rsidR="003E16EF">
            <w:trPr>
              <w:trHeight w:val="330"/>
            </w:trPr>
            <w:sdt>
              <w:sdtPr>
                <w:tag w:val="goog_rdk_78"/>
                <w:id w:val="1853229300"/>
                <w:lock w:val="contentLocked"/>
              </w:sdtPr>
              <w:sdtContent>
                <w:tc>
                  <w:tcPr>
                    <w:tcW w:w="9071" w:type="dxa"/>
                    <w:gridSpan w:val="3"/>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jc w:val="center"/>
                    </w:pPr>
                    <w:r>
                      <w:rPr>
                        <w:b/>
                      </w:rPr>
                      <w:t>Recursos Humanos e Departamento de pessoal</w:t>
                    </w:r>
                  </w:p>
                </w:tc>
              </w:sdtContent>
            </w:sdt>
          </w:tr>
          <w:tr w:rsidR="003E16EF">
            <w:trPr>
              <w:trHeight w:val="330"/>
            </w:trPr>
            <w:sdt>
              <w:sdtPr>
                <w:tag w:val="goog_rdk_81"/>
                <w:id w:val="-1257439754"/>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Seleção de Pessoal-Administrativo</w:t>
                    </w:r>
                  </w:p>
                </w:tc>
              </w:sdtContent>
            </w:sdt>
            <w:sdt>
              <w:sdtPr>
                <w:tag w:val="goog_rdk_82"/>
                <w:id w:val="640536479"/>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15 dias</w:t>
                    </w:r>
                  </w:p>
                </w:tc>
              </w:sdtContent>
            </w:sdt>
            <w:sdt>
              <w:sdtPr>
                <w:tag w:val="goog_rdk_83"/>
                <w:id w:val="1620334963"/>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tr>
          <w:tr w:rsidR="003E16EF">
            <w:trPr>
              <w:trHeight w:val="330"/>
            </w:trPr>
            <w:sdt>
              <w:sdtPr>
                <w:tag w:val="goog_rdk_84"/>
                <w:id w:val="-488866938"/>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Admissão de Pessoal-ADM</w:t>
                    </w:r>
                  </w:p>
                </w:tc>
              </w:sdtContent>
            </w:sdt>
            <w:sdt>
              <w:sdtPr>
                <w:tag w:val="goog_rdk_85"/>
                <w:id w:val="767196351"/>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25 dias</w:t>
                    </w:r>
                  </w:p>
                </w:tc>
              </w:sdtContent>
            </w:sdt>
            <w:sdt>
              <w:sdtPr>
                <w:tag w:val="goog_rdk_86"/>
                <w:id w:val="329102786"/>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45 dias</w:t>
                    </w:r>
                  </w:p>
                </w:tc>
              </w:sdtContent>
            </w:sdt>
          </w:tr>
          <w:tr w:rsidR="003E16EF">
            <w:trPr>
              <w:trHeight w:val="330"/>
            </w:trPr>
            <w:sdt>
              <w:sdtPr>
                <w:tag w:val="goog_rdk_87"/>
                <w:id w:val="-195228885"/>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Exames Ocupacionais</w:t>
                    </w:r>
                  </w:p>
                </w:tc>
              </w:sdtContent>
            </w:sdt>
            <w:sdt>
              <w:sdtPr>
                <w:tag w:val="goog_rdk_88"/>
                <w:id w:val="-1244254774"/>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sdt>
              <w:sdtPr>
                <w:tag w:val="goog_rdk_89"/>
                <w:id w:val="-287587410"/>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90 dias</w:t>
                    </w:r>
                  </w:p>
                </w:tc>
              </w:sdtContent>
            </w:sdt>
          </w:tr>
          <w:tr w:rsidR="003E16EF">
            <w:trPr>
              <w:trHeight w:val="330"/>
            </w:trPr>
            <w:sdt>
              <w:sdtPr>
                <w:tag w:val="goog_rdk_90"/>
                <w:id w:val="1430860499"/>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Aquisição de Vale Transporte</w:t>
                    </w:r>
                  </w:p>
                </w:tc>
              </w:sdtContent>
            </w:sdt>
            <w:sdt>
              <w:sdtPr>
                <w:tag w:val="goog_rdk_91"/>
                <w:id w:val="660900128"/>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sdt>
              <w:sdtPr>
                <w:tag w:val="goog_rdk_92"/>
                <w:id w:val="-169026429"/>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90 dias</w:t>
                    </w:r>
                  </w:p>
                </w:tc>
              </w:sdtContent>
            </w:sdt>
          </w:tr>
          <w:tr w:rsidR="003E16EF">
            <w:trPr>
              <w:trHeight w:val="330"/>
            </w:trPr>
            <w:sdt>
              <w:sdtPr>
                <w:tag w:val="goog_rdk_93"/>
                <w:id w:val="-30113104"/>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Convênio restaurantes</w:t>
                    </w:r>
                  </w:p>
                </w:tc>
              </w:sdtContent>
            </w:sdt>
            <w:sdt>
              <w:sdtPr>
                <w:tag w:val="goog_rdk_94"/>
                <w:id w:val="-253360289"/>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sdt>
              <w:sdtPr>
                <w:tag w:val="goog_rdk_95"/>
                <w:id w:val="137846723"/>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90 dias</w:t>
                    </w:r>
                  </w:p>
                </w:tc>
              </w:sdtContent>
            </w:sdt>
          </w:tr>
          <w:tr w:rsidR="003E16EF">
            <w:trPr>
              <w:trHeight w:val="330"/>
            </w:trPr>
            <w:sdt>
              <w:sdtPr>
                <w:tag w:val="goog_rdk_96"/>
                <w:id w:val="220337522"/>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Treinam. Adm. -Geral</w:t>
                    </w:r>
                  </w:p>
                </w:tc>
              </w:sdtContent>
            </w:sdt>
            <w:sdt>
              <w:sdtPr>
                <w:tag w:val="goog_rdk_97"/>
                <w:id w:val="-41981873"/>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sdt>
              <w:sdtPr>
                <w:tag w:val="goog_rdk_98"/>
                <w:id w:val="173997825"/>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90dias</w:t>
                    </w:r>
                  </w:p>
                </w:tc>
              </w:sdtContent>
            </w:sdt>
          </w:tr>
          <w:tr w:rsidR="003E16EF">
            <w:trPr>
              <w:trHeight w:val="330"/>
            </w:trPr>
            <w:sdt>
              <w:sdtPr>
                <w:tag w:val="goog_rdk_99"/>
                <w:id w:val="1212607259"/>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Treinam. Adm. -Sistema</w:t>
                    </w:r>
                  </w:p>
                </w:tc>
              </w:sdtContent>
            </w:sdt>
            <w:sdt>
              <w:sdtPr>
                <w:tag w:val="goog_rdk_100"/>
                <w:id w:val="-823818239"/>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sdt>
              <w:sdtPr>
                <w:tag w:val="goog_rdk_101"/>
                <w:id w:val="-588771247"/>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90 dias</w:t>
                    </w:r>
                  </w:p>
                </w:tc>
              </w:sdtContent>
            </w:sdt>
          </w:tr>
          <w:tr w:rsidR="003E16EF">
            <w:trPr>
              <w:trHeight w:val="330"/>
            </w:trPr>
            <w:sdt>
              <w:sdtPr>
                <w:tag w:val="goog_rdk_102"/>
                <w:id w:val="1363704770"/>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Treinam. Operacional-Geral - Agentes Municipais</w:t>
                    </w:r>
                  </w:p>
                </w:tc>
              </w:sdtContent>
            </w:sdt>
            <w:sdt>
              <w:sdtPr>
                <w:tag w:val="goog_rdk_103"/>
                <w:id w:val="257038782"/>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sdt>
              <w:sdtPr>
                <w:tag w:val="goog_rdk_104"/>
                <w:id w:val="-439379266"/>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90 dias</w:t>
                    </w:r>
                  </w:p>
                </w:tc>
              </w:sdtContent>
            </w:sdt>
          </w:tr>
          <w:tr w:rsidR="003E16EF">
            <w:trPr>
              <w:trHeight w:val="330"/>
            </w:trPr>
            <w:sdt>
              <w:sdtPr>
                <w:tag w:val="goog_rdk_105"/>
                <w:id w:val="-704558601"/>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Treinam. Operacional-Sistema - Agentes Municipais</w:t>
                    </w:r>
                  </w:p>
                </w:tc>
              </w:sdtContent>
            </w:sdt>
            <w:sdt>
              <w:sdtPr>
                <w:tag w:val="goog_rdk_106"/>
                <w:id w:val="-906685541"/>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sdt>
              <w:sdtPr>
                <w:tag w:val="goog_rdk_107"/>
                <w:id w:val="1520439315"/>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90 dias</w:t>
                    </w:r>
                  </w:p>
                </w:tc>
              </w:sdtContent>
            </w:sdt>
          </w:tr>
          <w:tr w:rsidR="003E16EF">
            <w:trPr>
              <w:trHeight w:val="330"/>
            </w:trPr>
            <w:sdt>
              <w:sdtPr>
                <w:tag w:val="goog_rdk_108"/>
                <w:id w:val="-444928061"/>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Treinamento Talonário - Agentes Municipais</w:t>
                    </w:r>
                  </w:p>
                </w:tc>
              </w:sdtContent>
            </w:sdt>
            <w:sdt>
              <w:sdtPr>
                <w:tag w:val="goog_rdk_109"/>
                <w:id w:val="1979417823"/>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sdt>
              <w:sdtPr>
                <w:tag w:val="goog_rdk_110"/>
                <w:id w:val="-936901895"/>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90 dias</w:t>
                    </w:r>
                  </w:p>
                </w:tc>
              </w:sdtContent>
            </w:sdt>
          </w:tr>
          <w:tr w:rsidR="003E16EF">
            <w:trPr>
              <w:trHeight w:val="330"/>
            </w:trPr>
            <w:sdt>
              <w:sdtPr>
                <w:tag w:val="goog_rdk_111"/>
                <w:id w:val="1192500891"/>
                <w:lock w:val="contentLocked"/>
              </w:sdtPr>
              <w:sdtContent>
                <w:tc>
                  <w:tcPr>
                    <w:tcW w:w="9071" w:type="dxa"/>
                    <w:gridSpan w:val="3"/>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jc w:val="center"/>
                    </w:pPr>
                    <w:r>
                      <w:rPr>
                        <w:b/>
                      </w:rPr>
                      <w:t>Marketing Prazos Mínimos</w:t>
                    </w:r>
                  </w:p>
                </w:tc>
              </w:sdtContent>
            </w:sdt>
          </w:tr>
          <w:tr w:rsidR="003E16EF">
            <w:trPr>
              <w:trHeight w:val="330"/>
            </w:trPr>
            <w:sdt>
              <w:sdtPr>
                <w:tag w:val="goog_rdk_114"/>
                <w:id w:val="2047636090"/>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Definição de conteúdo do material de publicidade (regras de uso do sistema)</w:t>
                    </w:r>
                  </w:p>
                </w:tc>
              </w:sdtContent>
            </w:sdt>
            <w:sdt>
              <w:sdtPr>
                <w:tag w:val="goog_rdk_115"/>
                <w:id w:val="-77057419"/>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10 dias</w:t>
                    </w:r>
                  </w:p>
                </w:tc>
              </w:sdtContent>
            </w:sdt>
            <w:sdt>
              <w:sdtPr>
                <w:tag w:val="goog_rdk_116"/>
                <w:id w:val="18209499"/>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tr>
          <w:tr w:rsidR="003E16EF">
            <w:trPr>
              <w:trHeight w:val="330"/>
            </w:trPr>
            <w:sdt>
              <w:sdtPr>
                <w:tag w:val="goog_rdk_117"/>
                <w:id w:val="1677689216"/>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Orçamento e produção de impressos</w:t>
                    </w:r>
                  </w:p>
                </w:tc>
              </w:sdtContent>
            </w:sdt>
            <w:sdt>
              <w:sdtPr>
                <w:tag w:val="goog_rdk_118"/>
                <w:id w:val="1512576785"/>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sdt>
              <w:sdtPr>
                <w:tag w:val="goog_rdk_119"/>
                <w:id w:val="613561842"/>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tr>
          <w:tr w:rsidR="003E16EF">
            <w:trPr>
              <w:trHeight w:val="330"/>
            </w:trPr>
            <w:sdt>
              <w:sdtPr>
                <w:tag w:val="goog_rdk_120"/>
                <w:id w:val="-799374701"/>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Confecção de cartões de visita para equipe</w:t>
                    </w:r>
                  </w:p>
                </w:tc>
              </w:sdtContent>
            </w:sdt>
            <w:sdt>
              <w:sdtPr>
                <w:tag w:val="goog_rdk_121"/>
                <w:id w:val="-1826736836"/>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sdt>
              <w:sdtPr>
                <w:tag w:val="goog_rdk_122"/>
                <w:id w:val="2141075684"/>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60 dias</w:t>
                    </w:r>
                  </w:p>
                </w:tc>
              </w:sdtContent>
            </w:sdt>
          </w:tr>
          <w:tr w:rsidR="003E16EF">
            <w:trPr>
              <w:trHeight w:val="330"/>
            </w:trPr>
            <w:sdt>
              <w:sdtPr>
                <w:tag w:val="goog_rdk_123"/>
                <w:id w:val="-820737410"/>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Chamada de rádio</w:t>
                    </w:r>
                  </w:p>
                </w:tc>
              </w:sdtContent>
            </w:sdt>
            <w:sdt>
              <w:sdtPr>
                <w:tag w:val="goog_rdk_124"/>
                <w:id w:val="1323003988"/>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sdt>
              <w:sdtPr>
                <w:tag w:val="goog_rdk_125"/>
                <w:id w:val="-1679800353"/>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90 dias</w:t>
                    </w:r>
                  </w:p>
                </w:tc>
              </w:sdtContent>
            </w:sdt>
          </w:tr>
          <w:tr w:rsidR="003E16EF">
            <w:trPr>
              <w:trHeight w:val="330"/>
            </w:trPr>
            <w:sdt>
              <w:sdtPr>
                <w:tag w:val="goog_rdk_126"/>
                <w:id w:val="-1941286420"/>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Matéria para jornal</w:t>
                    </w:r>
                  </w:p>
                </w:tc>
              </w:sdtContent>
            </w:sdt>
            <w:sdt>
              <w:sdtPr>
                <w:tag w:val="goog_rdk_127"/>
                <w:id w:val="728658626"/>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30 dias</w:t>
                    </w:r>
                  </w:p>
                </w:tc>
              </w:sdtContent>
            </w:sdt>
            <w:sdt>
              <w:sdtPr>
                <w:tag w:val="goog_rdk_128"/>
                <w:id w:val="-844089319"/>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90 dias</w:t>
                    </w:r>
                  </w:p>
                </w:tc>
              </w:sdtContent>
            </w:sdt>
          </w:tr>
          <w:tr w:rsidR="003E16EF">
            <w:trPr>
              <w:trHeight w:val="630"/>
            </w:trPr>
            <w:sdt>
              <w:sdtPr>
                <w:tag w:val="goog_rdk_129"/>
                <w:id w:val="1758869484"/>
                <w:lock w:val="contentLocked"/>
              </w:sdtPr>
              <w:sdtContent>
                <w:tc>
                  <w:tcPr>
                    <w:tcW w:w="7671" w:type="dxa"/>
                    <w:tcBorders>
                      <w:top w:val="single" w:sz="6" w:space="0" w:color="CCCCCC"/>
                      <w:left w:val="single" w:sz="12" w:space="0" w:color="000000"/>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rPr>
                        <w:b/>
                      </w:rPr>
                      <w:t xml:space="preserve">Operação - </w:t>
                    </w:r>
                    <w:r>
                      <w:t>Panfletagem por 30 dias – 05 dias antes da operação e 25 dias após.</w:t>
                    </w:r>
                  </w:p>
                </w:tc>
              </w:sdtContent>
            </w:sdt>
            <w:sdt>
              <w:sdtPr>
                <w:tag w:val="goog_rdk_130"/>
                <w:id w:val="-1672247240"/>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85 dias</w:t>
                    </w:r>
                  </w:p>
                </w:tc>
              </w:sdtContent>
            </w:sdt>
            <w:sdt>
              <w:sdtPr>
                <w:tag w:val="goog_rdk_131"/>
                <w:id w:val="482509966"/>
                <w:lock w:val="contentLocked"/>
              </w:sdtPr>
              <w:sdtContent>
                <w:tc>
                  <w:tcPr>
                    <w:tcW w:w="700" w:type="dxa"/>
                    <w:tcBorders>
                      <w:top w:val="single" w:sz="6" w:space="0" w:color="CCCCCC"/>
                      <w:left w:val="single" w:sz="6" w:space="0" w:color="CCCCCC"/>
                      <w:bottom w:val="single" w:sz="12" w:space="0" w:color="000000"/>
                      <w:right w:val="single" w:sz="12" w:space="0" w:color="000000"/>
                    </w:tcBorders>
                    <w:shd w:val="clear" w:color="auto" w:fill="auto"/>
                    <w:tcMar>
                      <w:top w:w="0" w:type="dxa"/>
                      <w:left w:w="40" w:type="dxa"/>
                      <w:bottom w:w="0" w:type="dxa"/>
                      <w:right w:w="40" w:type="dxa"/>
                    </w:tcMar>
                    <w:vAlign w:val="center"/>
                  </w:tcPr>
                  <w:p w:rsidR="003E16EF" w:rsidRDefault="00E8379A">
                    <w:pPr>
                      <w:widowControl w:val="0"/>
                      <w:spacing w:line="276" w:lineRule="auto"/>
                    </w:pPr>
                    <w:r>
                      <w:t>115 dias</w:t>
                    </w:r>
                  </w:p>
                </w:tc>
              </w:sdtContent>
            </w:sdt>
          </w:tr>
        </w:tbl>
      </w:sdtContent>
    </w:sdt>
    <w:p w:rsidR="003E16EF" w:rsidRDefault="003E16EF">
      <w:pPr>
        <w:jc w:val="both"/>
      </w:pPr>
    </w:p>
    <w:p w:rsidR="003E16EF" w:rsidRDefault="00E8379A">
      <w:pPr>
        <w:jc w:val="both"/>
        <w:rPr>
          <w:color w:val="000000"/>
        </w:rPr>
      </w:pPr>
      <w:r>
        <w:rPr>
          <w:color w:val="000000"/>
        </w:rPr>
        <w:t xml:space="preserve">Em até 120 (cento e vinte) dias, implantação da totalidade das vagas previstas para a Fase 2 – </w:t>
      </w:r>
      <w:r>
        <w:t xml:space="preserve">mais </w:t>
      </w:r>
      <w:r>
        <w:rPr>
          <w:color w:val="000000"/>
        </w:rPr>
        <w:t xml:space="preserve">2.426 vagas (zona verde). </w:t>
      </w:r>
    </w:p>
    <w:p w:rsidR="003E16EF" w:rsidRDefault="00E8379A">
      <w:pPr>
        <w:pStyle w:val="Ttulo1"/>
        <w:rPr>
          <w:sz w:val="24"/>
          <w:szCs w:val="24"/>
        </w:rPr>
      </w:pPr>
      <w:bookmarkStart w:id="6" w:name="_heading=h.3dy6vkm" w:colFirst="0" w:colLast="0"/>
      <w:bookmarkEnd w:id="6"/>
      <w:r>
        <w:rPr>
          <w:sz w:val="24"/>
          <w:szCs w:val="24"/>
        </w:rPr>
        <w:t>6. DA QUALIFICAÇÃO TÉCNICA</w:t>
      </w:r>
    </w:p>
    <w:p w:rsidR="003E16EF" w:rsidRDefault="00E8379A">
      <w:pPr>
        <w:jc w:val="both"/>
      </w:pPr>
      <w:r>
        <w:t xml:space="preserve">a) Certificado de Registro e Regularidade da empresa (pessoa jurídica): </w:t>
      </w:r>
    </w:p>
    <w:p w:rsidR="003E16EF" w:rsidRDefault="003E16EF">
      <w:pPr>
        <w:jc w:val="both"/>
      </w:pPr>
    </w:p>
    <w:p w:rsidR="003E16EF" w:rsidRDefault="00E8379A">
      <w:pPr>
        <w:jc w:val="both"/>
      </w:pPr>
      <w:r>
        <w:t>A empresa proponente deverá comprovar regularidade e registro no Conselho de Arquitetura e Urbanismo (CAU) ou Conselho Regional de Engenharia e Agronomia (CREA), compatível com o objeto da licitação.</w:t>
      </w:r>
    </w:p>
    <w:p w:rsidR="003E16EF" w:rsidRDefault="003E16EF">
      <w:pPr>
        <w:jc w:val="both"/>
      </w:pPr>
    </w:p>
    <w:p w:rsidR="003E16EF" w:rsidRDefault="00E8379A">
      <w:pPr>
        <w:numPr>
          <w:ilvl w:val="0"/>
          <w:numId w:val="4"/>
        </w:numPr>
        <w:jc w:val="both"/>
      </w:pPr>
      <w:r>
        <w:t>Certidão de órgão de classe comprovando a regularidade da empresa;</w:t>
      </w:r>
    </w:p>
    <w:p w:rsidR="003E16EF" w:rsidRDefault="00E8379A">
      <w:pPr>
        <w:numPr>
          <w:ilvl w:val="0"/>
          <w:numId w:val="4"/>
        </w:numPr>
        <w:jc w:val="both"/>
      </w:pPr>
      <w:r>
        <w:t>Documento de Intenção ou Compromisso de Constituição do Consórcio de empresas para a execução específica deste objeto (caso necessário).</w:t>
      </w:r>
    </w:p>
    <w:p w:rsidR="003E16EF" w:rsidRDefault="003E16EF">
      <w:pPr>
        <w:jc w:val="both"/>
      </w:pPr>
    </w:p>
    <w:p w:rsidR="003E16EF" w:rsidRDefault="00E8379A">
      <w:pPr>
        <w:jc w:val="both"/>
      </w:pPr>
      <w:r>
        <w:t xml:space="preserve">b) Certificado de Registro e Regularidade do Profissional (pessoa física): </w:t>
      </w:r>
    </w:p>
    <w:p w:rsidR="003E16EF" w:rsidRDefault="003E16EF">
      <w:pPr>
        <w:jc w:val="both"/>
      </w:pPr>
    </w:p>
    <w:p w:rsidR="003E16EF" w:rsidRDefault="00E8379A">
      <w:pPr>
        <w:jc w:val="both"/>
      </w:pPr>
      <w:r>
        <w:t>Apresentar registro e/ou certidão de inscrição e comprovante de regularidade junto no Conselho de Arquitetura e Urbanismo (CAU) ou Conselho Regional de Engenharia e Agronomia (CREA) do(s) responsável(eis) técnico(s) e dos demais profissionais técnicos que participarão na condução dos serviços.</w:t>
      </w:r>
    </w:p>
    <w:p w:rsidR="003E16EF" w:rsidRDefault="003E16EF">
      <w:pPr>
        <w:jc w:val="both"/>
      </w:pPr>
    </w:p>
    <w:p w:rsidR="003E16EF" w:rsidRDefault="00E8379A">
      <w:pPr>
        <w:numPr>
          <w:ilvl w:val="0"/>
          <w:numId w:val="4"/>
        </w:numPr>
        <w:jc w:val="both"/>
      </w:pPr>
      <w:r>
        <w:t>Certidão de órgão de classe comprovando a regularidade de cada profissional;</w:t>
      </w:r>
    </w:p>
    <w:p w:rsidR="003E16EF" w:rsidRDefault="00E8379A">
      <w:pPr>
        <w:numPr>
          <w:ilvl w:val="0"/>
          <w:numId w:val="4"/>
        </w:numPr>
        <w:jc w:val="both"/>
      </w:pPr>
      <w:r>
        <w:t>Comprovação de vínculo empregatício de cada profissional.</w:t>
      </w:r>
    </w:p>
    <w:p w:rsidR="003E16EF" w:rsidRDefault="003E16EF">
      <w:pPr>
        <w:jc w:val="both"/>
      </w:pPr>
    </w:p>
    <w:p w:rsidR="003E16EF" w:rsidRDefault="00E8379A">
      <w:pPr>
        <w:jc w:val="both"/>
      </w:pPr>
      <w:r>
        <w:t xml:space="preserve">c) Capacidade Operacional (pessoa jurídica): </w:t>
      </w:r>
    </w:p>
    <w:p w:rsidR="003E16EF" w:rsidRDefault="003E16EF">
      <w:pPr>
        <w:jc w:val="both"/>
      </w:pPr>
    </w:p>
    <w:p w:rsidR="003E16EF" w:rsidRDefault="00E8379A">
      <w:pPr>
        <w:jc w:val="both"/>
      </w:pPr>
      <w:r>
        <w:t xml:space="preserve">A empresa proponente deverá comprovar, por intermédio de documento (certidão, declaração ou atestado) fornecido por pessoa(s) jurídica(s) de direito público ou privado, e acompanhado pelas respectivas CAT – Certidão de Acervo Técnico do CAU / CREA, dos profissionais do seu quadro, ter executado </w:t>
      </w:r>
      <w:r w:rsidR="00932813">
        <w:t>os serviços compatíveis com o licitado, abaixo especificado.</w:t>
      </w:r>
    </w:p>
    <w:p w:rsidR="003E16EF" w:rsidRDefault="00E8379A">
      <w:pPr>
        <w:numPr>
          <w:ilvl w:val="0"/>
          <w:numId w:val="4"/>
        </w:numPr>
        <w:jc w:val="both"/>
      </w:pPr>
      <w:r>
        <w:t>Certidão ou Declaração ou Atestado de execução do serviço;</w:t>
      </w:r>
    </w:p>
    <w:p w:rsidR="003E16EF" w:rsidRDefault="00E8379A">
      <w:pPr>
        <w:numPr>
          <w:ilvl w:val="0"/>
          <w:numId w:val="4"/>
        </w:numPr>
        <w:jc w:val="both"/>
      </w:pPr>
      <w:r>
        <w:t>CAT(s).</w:t>
      </w:r>
    </w:p>
    <w:p w:rsidR="003E16EF" w:rsidRDefault="003E16EF">
      <w:pPr>
        <w:jc w:val="both"/>
      </w:pPr>
    </w:p>
    <w:tbl>
      <w:tblPr>
        <w:tblStyle w:val="a3"/>
        <w:tblW w:w="5980" w:type="dxa"/>
        <w:tblInd w:w="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980"/>
      </w:tblGrid>
      <w:tr w:rsidR="006A32B7" w:rsidTr="006A32B7">
        <w:trPr>
          <w:cantSplit/>
          <w:trHeight w:val="510"/>
          <w:tblHeader/>
        </w:trPr>
        <w:tc>
          <w:tcPr>
            <w:tcW w:w="5980" w:type="dxa"/>
            <w:shd w:val="clear" w:color="auto" w:fill="99CCFF"/>
            <w:vAlign w:val="center"/>
          </w:tcPr>
          <w:p w:rsidR="006A32B7" w:rsidRDefault="006A32B7">
            <w:pPr>
              <w:jc w:val="both"/>
            </w:pPr>
            <w:bookmarkStart w:id="7" w:name="_heading=h.4h042r0" w:colFirst="0" w:colLast="0"/>
            <w:bookmarkEnd w:id="7"/>
            <w:r>
              <w:t>ESPECIFICAÇÃO DE RELEVÂNCIA TÉCNICA e QUANTITATIVO MÍNIMO</w:t>
            </w:r>
          </w:p>
        </w:tc>
      </w:tr>
      <w:tr w:rsidR="006A32B7" w:rsidTr="006A32B7">
        <w:trPr>
          <w:cantSplit/>
          <w:trHeight w:val="510"/>
        </w:trPr>
        <w:tc>
          <w:tcPr>
            <w:tcW w:w="5980" w:type="dxa"/>
            <w:vAlign w:val="center"/>
          </w:tcPr>
          <w:p w:rsidR="006A32B7" w:rsidRDefault="006A32B7">
            <w:pPr>
              <w:jc w:val="both"/>
            </w:pPr>
            <w:r>
              <w:t xml:space="preserve"> Implantação e operação de sistema de estacionamento rotativo em via pública utilizando que contemple a operação de 2.403 vagas e 66 parquímetros eletrônicos do tipo multivaga, aplicativos para smartphone – usuário, pontos de venda (PDV) e 01 veículo  de fiscalização com OCR.</w:t>
            </w:r>
          </w:p>
        </w:tc>
      </w:tr>
    </w:tbl>
    <w:p w:rsidR="003E16EF" w:rsidRDefault="00E8379A">
      <w:pPr>
        <w:jc w:val="both"/>
      </w:pPr>
      <w:r>
        <w:t>Obs.: - Quantidades dos serviços de relevância técnica, equivalentes a 50% das quantidades previstas na obra da presente contratação.</w:t>
      </w:r>
    </w:p>
    <w:p w:rsidR="003E16EF" w:rsidRDefault="003E16EF">
      <w:pPr>
        <w:jc w:val="both"/>
      </w:pPr>
    </w:p>
    <w:p w:rsidR="003E16EF" w:rsidRDefault="00E8379A">
      <w:pPr>
        <w:jc w:val="both"/>
      </w:pPr>
      <w:r>
        <w:t>c.1  Deverão ser observadas as seguintes informações básicas na apresentação da(s) certidão(ões) e/ou atestado(s):</w:t>
      </w:r>
    </w:p>
    <w:p w:rsidR="003E16EF" w:rsidRDefault="00E8379A">
      <w:pPr>
        <w:jc w:val="both"/>
      </w:pPr>
      <w:r>
        <w:t>- Nome do contratado e do contratante;</w:t>
      </w:r>
    </w:p>
    <w:p w:rsidR="003E16EF" w:rsidRDefault="00E8379A">
      <w:pPr>
        <w:jc w:val="both"/>
      </w:pPr>
      <w:r>
        <w:t>- Identificação do objeto do contrato (tipo ou natureza da obra);</w:t>
      </w:r>
    </w:p>
    <w:p w:rsidR="003E16EF" w:rsidRDefault="00E8379A">
      <w:pPr>
        <w:jc w:val="both"/>
      </w:pPr>
      <w:r>
        <w:t>- Localização e data da realização da obra;</w:t>
      </w:r>
    </w:p>
    <w:p w:rsidR="003E16EF" w:rsidRDefault="00E8379A">
      <w:pPr>
        <w:jc w:val="both"/>
      </w:pPr>
      <w:r>
        <w:t>- Serviços executados.</w:t>
      </w:r>
    </w:p>
    <w:p w:rsidR="003E16EF" w:rsidRDefault="003E16EF">
      <w:pPr>
        <w:jc w:val="both"/>
      </w:pPr>
    </w:p>
    <w:p w:rsidR="003E16EF" w:rsidRDefault="00E8379A">
      <w:pPr>
        <w:jc w:val="both"/>
      </w:pPr>
      <w:r>
        <w:t xml:space="preserve">d) Capacidade Profissional (pessoa física): </w:t>
      </w:r>
    </w:p>
    <w:p w:rsidR="003E16EF" w:rsidRDefault="00E8379A">
      <w:pPr>
        <w:jc w:val="both"/>
      </w:pPr>
      <w:r>
        <w:t xml:space="preserve"> </w:t>
      </w:r>
    </w:p>
    <w:p w:rsidR="003E16EF" w:rsidRDefault="00E8379A" w:rsidP="009F6097">
      <w:pPr>
        <w:ind w:left="720" w:hanging="720"/>
        <w:jc w:val="both"/>
      </w:pPr>
      <w:r>
        <w:t>O responsável técnico (pessoa física) deve comprovar, por intermédio de documento (certidão, declaração ou atestado) fornecido por pessoa(s) jurídica(s) de direito público ou privado, e acompanhado pelas respectivas CAT – Certidão de Acervo Técnico do CAU / CREA, experiência na execução de obra compatível em características com o objeto licitado.</w:t>
      </w:r>
    </w:p>
    <w:p w:rsidR="003E16EF" w:rsidRDefault="00E8379A">
      <w:pPr>
        <w:numPr>
          <w:ilvl w:val="0"/>
          <w:numId w:val="4"/>
        </w:numPr>
        <w:jc w:val="both"/>
      </w:pPr>
      <w:r>
        <w:t>Certidão ou Declaração ou Atestado de execução do serviço;</w:t>
      </w:r>
    </w:p>
    <w:p w:rsidR="003E16EF" w:rsidRDefault="00E8379A">
      <w:pPr>
        <w:numPr>
          <w:ilvl w:val="0"/>
          <w:numId w:val="4"/>
        </w:numPr>
        <w:jc w:val="both"/>
      </w:pPr>
      <w:r>
        <w:t>CAT(s).</w:t>
      </w:r>
    </w:p>
    <w:p w:rsidR="003E16EF" w:rsidRDefault="003E16EF">
      <w:pPr>
        <w:jc w:val="both"/>
      </w:pPr>
    </w:p>
    <w:p w:rsidR="003E16EF" w:rsidRDefault="00E8379A">
      <w:pPr>
        <w:jc w:val="both"/>
      </w:pPr>
      <w:r>
        <w:t>e) Orientações Gerais:</w:t>
      </w:r>
    </w:p>
    <w:p w:rsidR="003E16EF" w:rsidRDefault="003E16EF">
      <w:pPr>
        <w:jc w:val="both"/>
      </w:pPr>
    </w:p>
    <w:p w:rsidR="003E16EF" w:rsidRDefault="00E8379A">
      <w:pPr>
        <w:jc w:val="both"/>
      </w:pPr>
      <w:r>
        <w:t xml:space="preserve">A comprovação do vínculo empregatício do(s) profissional(is) será feita mediante cópia da Carteira Profissional de Trabalho, da Ficha de Registro de Empregados (FRE) ou contrato de prestação de serviços dentro da legislação civil comum, que demonstrem a identificação do profissional. Quando se tratar de dirigente ou sócio da empresa, tal comprovação será feita por meio do ato constitutivo da mesma e Certidão do CAU / CREA, devidamente atualizada; </w:t>
      </w:r>
    </w:p>
    <w:p w:rsidR="003E16EF" w:rsidRDefault="003E16EF">
      <w:pPr>
        <w:jc w:val="both"/>
      </w:pPr>
    </w:p>
    <w:p w:rsidR="003E16EF" w:rsidRDefault="00E8379A">
      <w:pPr>
        <w:jc w:val="both"/>
      </w:pPr>
      <w:r>
        <w:t>Os profissionais indicados deverão participar da execução dos serviços até a conclusão final do contrato, admitindo-se a substituição por profissionais de experiência equivalente ou superior, em condições idênticas de disponibilidade e dedicação aos trabalhos, desde que aprovada pela Fiscalização, com a comprovação de qualificação técnica exigida neste item;</w:t>
      </w:r>
    </w:p>
    <w:p w:rsidR="003E16EF" w:rsidRDefault="003E16EF">
      <w:pPr>
        <w:jc w:val="both"/>
      </w:pPr>
    </w:p>
    <w:p w:rsidR="003E16EF" w:rsidRDefault="00E8379A">
      <w:pPr>
        <w:jc w:val="both"/>
      </w:pPr>
      <w:r>
        <w:t>Não será permitido apresentar comprovação de vínculo de um mesmo profissional em mais de uma licitante, sob pena de inabilitação de ambas.</w:t>
      </w:r>
    </w:p>
    <w:p w:rsidR="003E16EF" w:rsidRDefault="00E8379A">
      <w:pPr>
        <w:pStyle w:val="Ttulo1"/>
        <w:rPr>
          <w:sz w:val="24"/>
          <w:szCs w:val="24"/>
        </w:rPr>
      </w:pPr>
      <w:bookmarkStart w:id="8" w:name="_heading=h.1t3h5sf" w:colFirst="0" w:colLast="0"/>
      <w:bookmarkEnd w:id="8"/>
      <w:r>
        <w:rPr>
          <w:sz w:val="24"/>
          <w:szCs w:val="24"/>
        </w:rPr>
        <w:lastRenderedPageBreak/>
        <w:t>7. DA QUALIFICAÇÃO ECONÔMICO-FINANCEIRA</w:t>
      </w:r>
    </w:p>
    <w:p w:rsidR="003E16EF" w:rsidRDefault="00E8379A">
      <w:pPr>
        <w:pStyle w:val="Ttulo2"/>
        <w:rPr>
          <w:sz w:val="22"/>
          <w:szCs w:val="22"/>
        </w:rPr>
      </w:pPr>
      <w:bookmarkStart w:id="9" w:name="_heading=h.4d34og8" w:colFirst="0" w:colLast="0"/>
      <w:bookmarkEnd w:id="9"/>
      <w:r>
        <w:rPr>
          <w:sz w:val="24"/>
          <w:szCs w:val="24"/>
        </w:rPr>
        <w:t xml:space="preserve">7.1 </w:t>
      </w:r>
      <w:r>
        <w:rPr>
          <w:sz w:val="22"/>
          <w:szCs w:val="22"/>
        </w:rPr>
        <w:t>QUALIFICAÇÃO ECONÔMICO-FINANCEIRA:</w:t>
      </w:r>
    </w:p>
    <w:p w:rsidR="003E16EF" w:rsidRDefault="00E8379A">
      <w:pPr>
        <w:ind w:right="-570" w:firstLine="5"/>
        <w:jc w:val="both"/>
      </w:pPr>
      <w:r>
        <w:t>a) Balanço patrimonial e demonstrações contábeis no último exercício social, já exigíveis e apresentados na forma da lei, compreendendo os respectivos termos de abertura e encerramento do livro diário, registrado na junta comercial, com a DHP do contador que assinou o balanço; que comprovem a boa situação financeira da empresa, vedada a sua substituição por balancetes ou balanços provisórios; podendo ser atualizado, por índices oficiais, quando encerrados a mais de 03 (três) meses da data de apresentação da proposta.</w:t>
      </w:r>
    </w:p>
    <w:p w:rsidR="003E16EF" w:rsidRDefault="003E16EF">
      <w:pPr>
        <w:ind w:left="1980" w:right="-570" w:hanging="540"/>
        <w:jc w:val="both"/>
      </w:pPr>
    </w:p>
    <w:p w:rsidR="003E16EF" w:rsidRDefault="00E8379A">
      <w:pPr>
        <w:ind w:right="-570" w:firstLine="5"/>
        <w:jc w:val="both"/>
      </w:pPr>
      <w:r>
        <w:t>b) A boa situação financeira da licitante será avaliada pelos Índices de Liquidez Geral (LG), Solvência Geral (SG) e Liquidez Corrente (LC), maiores que 01 (um), resultantes da aplicação das fórmulas abaixo, com os valores extraídos de seu balanço patrimonial:</w:t>
      </w:r>
    </w:p>
    <w:p w:rsidR="003E16EF" w:rsidRDefault="003E16EF">
      <w:pPr>
        <w:ind w:right="-570" w:firstLine="5"/>
        <w:jc w:val="center"/>
      </w:pPr>
    </w:p>
    <w:p w:rsidR="003E16EF" w:rsidRDefault="00E8379A">
      <w:pPr>
        <w:ind w:right="-570" w:firstLine="5"/>
        <w:jc w:val="both"/>
      </w:pPr>
      <w:r>
        <w:t>I) Índice de Liquidez Geral (LG) acima de 1,0 (um inteiro), obtido pela fórmula:</w:t>
      </w:r>
    </w:p>
    <w:p w:rsidR="003E16EF" w:rsidRDefault="00096D8D">
      <w:pPr>
        <w:ind w:right="-570" w:firstLine="5"/>
        <w:jc w:val="center"/>
      </w:pPr>
      <w:bookmarkStart w:id="10" w:name="_heading=h.2et92p0" w:colFirst="0" w:colLast="0"/>
      <w:bookmarkStart w:id="11" w:name="_GoBack"/>
      <w:bookmarkEnd w:id="10"/>
      <w:bookmarkEnd w:id="11"/>
      <w:r>
        <w:rPr>
          <w:noProof/>
        </w:rPr>
        <w:pict>
          <v:rect id="Retângulo 40" o:spid="_x0000_s1026" style="position:absolute;left:0;text-align:left;margin-left:5pt;margin-top:6pt;width:137.7pt;height:45.3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" filled="f" stroked="f">
            <v:textbox inset="2.53958mm,1.2694mm,2.53958mm,1.2694mm">
              <w:txbxContent>
                <w:p w:rsidR="00E8379A" w:rsidRDefault="00E8379A">
                  <w:pPr>
                    <w:jc w:val="center"/>
                    <w:textDirection w:val="btLr"/>
                  </w:pPr>
                  <w:r>
                    <w:rPr>
                      <w:rFonts w:ascii="Century Gothic" w:eastAsia="Century Gothic" w:hAnsi="Century Gothic" w:cs="Century Gothic"/>
                      <w:color w:val="000000"/>
                    </w:rPr>
                    <w:t>AC + RLP</w:t>
                  </w:r>
                </w:p>
                <w:p w:rsidR="00E8379A" w:rsidRDefault="00E8379A">
                  <w:pPr>
                    <w:jc w:val="center"/>
                    <w:textDirection w:val="btLr"/>
                  </w:pPr>
                  <w:r>
                    <w:rPr>
                      <w:rFonts w:ascii="Century Gothic" w:eastAsia="Century Gothic" w:hAnsi="Century Gothic" w:cs="Century Gothic"/>
                      <w:color w:val="000000"/>
                    </w:rPr>
                    <w:t>LG= --------------------- ≥ 1,0</w:t>
                  </w:r>
                </w:p>
                <w:p w:rsidR="00E8379A" w:rsidRDefault="00E8379A">
                  <w:pPr>
                    <w:jc w:val="center"/>
                    <w:textDirection w:val="btLr"/>
                  </w:pPr>
                  <w:r>
                    <w:rPr>
                      <w:rFonts w:ascii="Century Gothic" w:eastAsia="Century Gothic" w:hAnsi="Century Gothic" w:cs="Century Gothic"/>
                      <w:color w:val="000000"/>
                    </w:rPr>
                    <w:t>PC + ELP</w:t>
                  </w:r>
                </w:p>
              </w:txbxContent>
            </v:textbox>
          </v:rect>
        </w:pict>
      </w:r>
    </w:p>
    <w:p w:rsidR="003E16EF" w:rsidRDefault="003E16EF">
      <w:pPr>
        <w:ind w:right="-570" w:firstLine="5"/>
        <w:jc w:val="center"/>
      </w:pPr>
    </w:p>
    <w:p w:rsidR="003E16EF" w:rsidRDefault="003E16EF">
      <w:pPr>
        <w:ind w:right="-570" w:firstLine="5"/>
        <w:jc w:val="center"/>
      </w:pPr>
    </w:p>
    <w:p w:rsidR="003E16EF" w:rsidRDefault="003E16EF">
      <w:pPr>
        <w:ind w:right="-570" w:firstLine="5"/>
        <w:jc w:val="center"/>
      </w:pPr>
    </w:p>
    <w:p w:rsidR="003E16EF" w:rsidRDefault="003E16EF">
      <w:pPr>
        <w:ind w:right="-570" w:firstLine="5"/>
        <w:jc w:val="both"/>
      </w:pPr>
    </w:p>
    <w:p w:rsidR="003E16EF" w:rsidRDefault="00E8379A">
      <w:pPr>
        <w:ind w:right="-570" w:firstLine="5"/>
        <w:jc w:val="both"/>
      </w:pPr>
      <w:r>
        <w:t>II) Índice de Liquidez Corrente (LC) acima de 1,0 (um inteiro), obtido pela fórmula:</w:t>
      </w:r>
    </w:p>
    <w:p w:rsidR="003E16EF" w:rsidRDefault="003E16EF">
      <w:pPr>
        <w:ind w:right="-570" w:firstLine="5"/>
        <w:jc w:val="both"/>
      </w:pPr>
    </w:p>
    <w:p w:rsidR="003E16EF" w:rsidRDefault="00096D8D">
      <w:pPr>
        <w:ind w:right="-570" w:firstLine="5"/>
        <w:jc w:val="both"/>
      </w:pPr>
      <w:r>
        <w:rPr>
          <w:noProof/>
        </w:rPr>
        <w:pict>
          <v:rect id="Retângulo 41" o:spid="_x0000_s1027" style="position:absolute;left:0;text-align:left;margin-left:3pt;margin-top:0;width:110.65pt;height:45.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" filled="f" stroked="f">
            <v:textbox inset="2.53958mm,1.2694mm,2.53958mm,1.2694mm">
              <w:txbxContent>
                <w:p w:rsidR="00E8379A" w:rsidRDefault="00E8379A">
                  <w:pPr>
                    <w:textDirection w:val="btLr"/>
                  </w:pPr>
                  <w:r>
                    <w:rPr>
                      <w:rFonts w:ascii="Century Gothic" w:eastAsia="Century Gothic" w:hAnsi="Century Gothic" w:cs="Century Gothic"/>
                      <w:color w:val="000000"/>
                    </w:rPr>
                    <w:tab/>
                    <w:t>AC</w:t>
                  </w:r>
                </w:p>
                <w:p w:rsidR="00E8379A" w:rsidRDefault="00E8379A">
                  <w:pPr>
                    <w:textDirection w:val="btLr"/>
                  </w:pPr>
                  <w:r>
                    <w:rPr>
                      <w:rFonts w:ascii="Century Gothic" w:eastAsia="Century Gothic" w:hAnsi="Century Gothic" w:cs="Century Gothic"/>
                      <w:color w:val="000000"/>
                    </w:rPr>
                    <w:t>LC= -------------- ≥ 1,0</w:t>
                  </w:r>
                </w:p>
                <w:p w:rsidR="00E8379A" w:rsidRDefault="00E8379A">
                  <w:pPr>
                    <w:textDirection w:val="btLr"/>
                  </w:pPr>
                  <w:r>
                    <w:rPr>
                      <w:rFonts w:ascii="Century Gothic" w:eastAsia="Century Gothic" w:hAnsi="Century Gothic" w:cs="Century Gothic"/>
                      <w:color w:val="000000"/>
                    </w:rPr>
                    <w:tab/>
                    <w:t>PC</w:t>
                  </w:r>
                </w:p>
              </w:txbxContent>
            </v:textbox>
          </v:rect>
        </w:pict>
      </w:r>
    </w:p>
    <w:p w:rsidR="003E16EF" w:rsidRDefault="003E16EF">
      <w:pPr>
        <w:ind w:right="-570" w:firstLine="5"/>
        <w:jc w:val="both"/>
      </w:pPr>
    </w:p>
    <w:p w:rsidR="003E16EF" w:rsidRDefault="003E16EF">
      <w:pPr>
        <w:ind w:right="-570" w:firstLine="5"/>
        <w:jc w:val="both"/>
      </w:pPr>
    </w:p>
    <w:p w:rsidR="003E16EF" w:rsidRDefault="003E16EF">
      <w:pPr>
        <w:ind w:right="-570" w:firstLine="5"/>
        <w:jc w:val="both"/>
      </w:pPr>
    </w:p>
    <w:p w:rsidR="003E16EF" w:rsidRDefault="003E16EF">
      <w:pPr>
        <w:ind w:right="-570" w:firstLine="5"/>
        <w:jc w:val="center"/>
      </w:pPr>
    </w:p>
    <w:p w:rsidR="003E16EF" w:rsidRDefault="00E8379A">
      <w:pPr>
        <w:ind w:right="-570" w:firstLine="5"/>
        <w:jc w:val="both"/>
      </w:pPr>
      <w:r>
        <w:t>III) Índice de Solvência Geral (SG) acima de 1,0 (um inteiro), obtido pela fórmula:</w:t>
      </w:r>
    </w:p>
    <w:p w:rsidR="003E16EF" w:rsidRDefault="00096D8D">
      <w:pPr>
        <w:ind w:right="-570" w:firstLine="5"/>
        <w:jc w:val="center"/>
      </w:pPr>
      <w:r>
        <w:rPr>
          <w:noProof/>
        </w:rPr>
        <w:pict>
          <v:rect id="Retângulo 43" o:spid="_x0000_s1028" style="position:absolute;left:0;text-align:left;margin-left:3pt;margin-top:7pt;width:137.7pt;height:45.3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" filled="f" stroked="f">
            <v:textbox inset="2.53958mm,1.2694mm,2.53958mm,1.2694mm">
              <w:txbxContent>
                <w:p w:rsidR="00E8379A" w:rsidRDefault="00E8379A">
                  <w:pPr>
                    <w:textDirection w:val="btLr"/>
                  </w:pPr>
                  <w:r>
                    <w:rPr>
                      <w:rFonts w:ascii="Century Gothic" w:eastAsia="Century Gothic" w:hAnsi="Century Gothic" w:cs="Century Gothic"/>
                      <w:color w:val="000000"/>
                    </w:rPr>
                    <w:tab/>
                    <w:t xml:space="preserve">    AT</w:t>
                  </w:r>
                </w:p>
                <w:p w:rsidR="00E8379A" w:rsidRDefault="00E8379A">
                  <w:pPr>
                    <w:textDirection w:val="btLr"/>
                  </w:pPr>
                  <w:r>
                    <w:rPr>
                      <w:rFonts w:ascii="Century Gothic" w:eastAsia="Century Gothic" w:hAnsi="Century Gothic" w:cs="Century Gothic"/>
                      <w:color w:val="000000"/>
                    </w:rPr>
                    <w:t>SG= ------------------- ≥ 1,0</w:t>
                  </w:r>
                </w:p>
                <w:p w:rsidR="00E8379A" w:rsidRDefault="00E8379A">
                  <w:pPr>
                    <w:textDirection w:val="btLr"/>
                  </w:pPr>
                  <w:r>
                    <w:rPr>
                      <w:rFonts w:ascii="Century Gothic" w:eastAsia="Century Gothic" w:hAnsi="Century Gothic" w:cs="Century Gothic"/>
                      <w:color w:val="000000"/>
                    </w:rPr>
                    <w:t xml:space="preserve">            PC + ELP</w:t>
                  </w:r>
                </w:p>
              </w:txbxContent>
            </v:textbox>
          </v:rect>
        </w:pict>
      </w:r>
    </w:p>
    <w:p w:rsidR="003E16EF" w:rsidRDefault="003E16EF">
      <w:pPr>
        <w:ind w:right="-570" w:firstLine="5"/>
        <w:jc w:val="center"/>
      </w:pPr>
    </w:p>
    <w:p w:rsidR="003E16EF" w:rsidRDefault="003E16EF">
      <w:pPr>
        <w:ind w:right="-570" w:firstLine="5"/>
        <w:jc w:val="center"/>
      </w:pPr>
    </w:p>
    <w:p w:rsidR="003E16EF" w:rsidRDefault="003E16EF">
      <w:pPr>
        <w:ind w:right="-570" w:firstLine="5"/>
        <w:jc w:val="center"/>
      </w:pPr>
    </w:p>
    <w:p w:rsidR="003E16EF" w:rsidRDefault="003E16EF">
      <w:pPr>
        <w:ind w:right="-570" w:firstLine="851"/>
        <w:jc w:val="center"/>
      </w:pPr>
    </w:p>
    <w:p w:rsidR="003E16EF" w:rsidRDefault="00E8379A">
      <w:pPr>
        <w:ind w:right="-570" w:firstLine="5"/>
        <w:jc w:val="both"/>
      </w:pPr>
      <w:r>
        <w:t>IV) Índice de Endividamento Geral (EG) menor ou igual a 1,0 (um inteiro) obtido pela fórmula:</w:t>
      </w:r>
    </w:p>
    <w:p w:rsidR="003E16EF" w:rsidRDefault="00096D8D">
      <w:pPr>
        <w:ind w:right="-570" w:firstLine="5"/>
        <w:jc w:val="both"/>
      </w:pPr>
      <w:r>
        <w:rPr>
          <w:noProof/>
        </w:rPr>
        <w:pict>
          <v:rect id="Retângulo 42" o:spid="_x0000_s1029" style="position:absolute;left:0;text-align:left;margin-left:3pt;margin-top:11pt;width:137.7pt;height:45.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" filled="f" stroked="f">
            <v:textbox inset="2.53958mm,1.2694mm,2.53958mm,1.2694mm">
              <w:txbxContent>
                <w:p w:rsidR="00E8379A" w:rsidRDefault="00E8379A">
                  <w:pPr>
                    <w:ind w:right="-570"/>
                    <w:textDirection w:val="btLr"/>
                  </w:pPr>
                  <w:r>
                    <w:rPr>
                      <w:rFonts w:ascii="Century Gothic" w:eastAsia="Century Gothic" w:hAnsi="Century Gothic" w:cs="Century Gothic"/>
                      <w:color w:val="000000"/>
                    </w:rPr>
                    <w:tab/>
                    <w:t>PC + ELP</w:t>
                  </w:r>
                </w:p>
                <w:p w:rsidR="00E8379A" w:rsidRDefault="00E8379A">
                  <w:pPr>
                    <w:ind w:right="-570"/>
                    <w:textDirection w:val="btLr"/>
                  </w:pPr>
                  <w:r>
                    <w:rPr>
                      <w:rFonts w:ascii="Century Gothic" w:eastAsia="Century Gothic" w:hAnsi="Century Gothic" w:cs="Century Gothic"/>
                      <w:color w:val="000000"/>
                    </w:rPr>
                    <w:t>EG = --------------------- &lt;= 1,0</w:t>
                  </w:r>
                </w:p>
                <w:p w:rsidR="00E8379A" w:rsidRDefault="00E8379A">
                  <w:pPr>
                    <w:ind w:right="-570"/>
                    <w:textDirection w:val="btLr"/>
                  </w:pPr>
                  <w:r>
                    <w:rPr>
                      <w:rFonts w:ascii="Century Gothic" w:eastAsia="Century Gothic" w:hAnsi="Century Gothic" w:cs="Century Gothic"/>
                      <w:color w:val="000000"/>
                    </w:rPr>
                    <w:t xml:space="preserve">                 AT</w:t>
                  </w:r>
                </w:p>
                <w:p w:rsidR="00E8379A" w:rsidRDefault="00E8379A">
                  <w:pPr>
                    <w:textDirection w:val="btLr"/>
                  </w:pPr>
                </w:p>
              </w:txbxContent>
            </v:textbox>
          </v:rect>
        </w:pict>
      </w:r>
    </w:p>
    <w:p w:rsidR="003E16EF" w:rsidRDefault="003E16EF">
      <w:pPr>
        <w:ind w:right="-570" w:firstLine="5"/>
        <w:jc w:val="center"/>
      </w:pPr>
    </w:p>
    <w:p w:rsidR="003E16EF" w:rsidRDefault="00E8379A">
      <w:pPr>
        <w:ind w:right="-570" w:firstLine="5"/>
        <w:jc w:val="center"/>
      </w:pPr>
      <w:r>
        <w:t xml:space="preserve">  </w:t>
      </w:r>
    </w:p>
    <w:p w:rsidR="003E16EF" w:rsidRDefault="003E16EF">
      <w:pPr>
        <w:ind w:right="-570" w:firstLine="5"/>
        <w:jc w:val="center"/>
      </w:pPr>
    </w:p>
    <w:p w:rsidR="003E16EF" w:rsidRDefault="003E16EF">
      <w:pPr>
        <w:ind w:right="-570" w:firstLine="5"/>
        <w:jc w:val="center"/>
      </w:pPr>
    </w:p>
    <w:p w:rsidR="003E16EF" w:rsidRDefault="00E8379A">
      <w:pPr>
        <w:ind w:right="-570" w:firstLine="5"/>
        <w:jc w:val="both"/>
      </w:pPr>
      <w:r>
        <w:t>Notas:</w:t>
      </w:r>
    </w:p>
    <w:p w:rsidR="003E16EF" w:rsidRDefault="003E16EF">
      <w:pPr>
        <w:ind w:right="-570" w:firstLine="5"/>
        <w:jc w:val="both"/>
        <w:rPr>
          <w:sz w:val="10"/>
          <w:szCs w:val="10"/>
        </w:rPr>
      </w:pPr>
    </w:p>
    <w:p w:rsidR="003E16EF" w:rsidRDefault="00E8379A">
      <w:pPr>
        <w:ind w:right="-570" w:firstLine="5"/>
        <w:jc w:val="both"/>
      </w:pPr>
      <w:r>
        <w:t>AC = Ativo Circulante</w:t>
      </w:r>
    </w:p>
    <w:p w:rsidR="003E16EF" w:rsidRDefault="00E8379A">
      <w:pPr>
        <w:ind w:right="-570" w:firstLine="5"/>
        <w:jc w:val="both"/>
      </w:pPr>
      <w:r>
        <w:t>PC = Passivo Circulante</w:t>
      </w:r>
    </w:p>
    <w:p w:rsidR="003E16EF" w:rsidRDefault="00E8379A">
      <w:pPr>
        <w:ind w:right="-570" w:firstLine="5"/>
        <w:jc w:val="both"/>
      </w:pPr>
      <w:r>
        <w:t>RLP = Realizável a Longo Prazo</w:t>
      </w:r>
    </w:p>
    <w:p w:rsidR="003E16EF" w:rsidRDefault="00E8379A">
      <w:pPr>
        <w:ind w:right="-570" w:firstLine="5"/>
        <w:jc w:val="both"/>
      </w:pPr>
      <w:r>
        <w:t>ELP = Exigível a Longo Prazo</w:t>
      </w:r>
    </w:p>
    <w:p w:rsidR="003E16EF" w:rsidRDefault="00E8379A">
      <w:pPr>
        <w:ind w:right="-570" w:firstLine="5"/>
        <w:jc w:val="both"/>
      </w:pPr>
      <w:r>
        <w:t>AT = Ativo Total</w:t>
      </w:r>
    </w:p>
    <w:p w:rsidR="003E16EF" w:rsidRDefault="003E16EF">
      <w:pPr>
        <w:ind w:right="-570" w:firstLine="5"/>
        <w:jc w:val="both"/>
      </w:pPr>
    </w:p>
    <w:p w:rsidR="003E16EF" w:rsidRDefault="00E8379A">
      <w:pPr>
        <w:ind w:right="-570" w:firstLine="5"/>
        <w:jc w:val="both"/>
      </w:pPr>
      <w:r>
        <w:t xml:space="preserve">c) As empresas com menos de 01 (um) ano de existência, que ainda não tenham Balanço de encerramento do exercício, deverão apresentar Demonstrações Contábeis, consolidando seus </w:t>
      </w:r>
      <w:r>
        <w:lastRenderedPageBreak/>
        <w:t>direitos, obrigações e patrimônio líquido, relativos ao período de sua existência, e o balanço de abertura registrado na Junta Comercial com a DHP do contador que assinou o balanço;</w:t>
      </w:r>
    </w:p>
    <w:p w:rsidR="003E16EF" w:rsidRDefault="003E16EF">
      <w:pPr>
        <w:ind w:right="-570" w:firstLine="5"/>
        <w:jc w:val="both"/>
      </w:pPr>
    </w:p>
    <w:p w:rsidR="003E16EF" w:rsidRDefault="00E8379A">
      <w:pPr>
        <w:ind w:right="-570" w:firstLine="5"/>
        <w:jc w:val="both"/>
      </w:pPr>
      <w:r>
        <w:t xml:space="preserve">d) Certidão Negativa de Falência ou Concordata ou Recuperação Judicial expedida pelo distribuidor da sede da empresa, datada de no máximo 60 (sessenta) dias anteriores a data de abertura dos envelopes. Obs: A certidão, quando emitida pelo TJ/SC, deverá ser emitida pelos sistemas e-SAJ e EPROC.   </w:t>
      </w:r>
    </w:p>
    <w:p w:rsidR="003E16EF" w:rsidRDefault="003E16EF">
      <w:pPr>
        <w:ind w:right="-570" w:firstLine="5"/>
        <w:jc w:val="both"/>
        <w:rPr>
          <w:color w:val="FF0000"/>
        </w:rPr>
      </w:pPr>
    </w:p>
    <w:p w:rsidR="003E16EF" w:rsidRDefault="00E8379A">
      <w:pPr>
        <w:ind w:right="-570" w:firstLine="5"/>
        <w:jc w:val="both"/>
      </w:pPr>
      <w:r>
        <w:t>e) Comprovação de que a empresa possui capital mínimo ou valor do patrimônio líquido no valor de 10% do valor do orçamento estimado do edital, conforme o art. 31 da Lei Federal nº 8.666/93, através de apresentação do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encerrados há mais de 3 (três) meses da data de apresentação da proposta, tanto para empresas brasileiras, quanto para empresas estrangeiras, conforme documentação equivalente.</w:t>
      </w:r>
    </w:p>
    <w:p w:rsidR="003E16EF" w:rsidRDefault="00E8379A">
      <w:pPr>
        <w:pStyle w:val="Ttulo2"/>
        <w:rPr>
          <w:sz w:val="24"/>
          <w:szCs w:val="24"/>
        </w:rPr>
      </w:pPr>
      <w:bookmarkStart w:id="12" w:name="_heading=h.2s8eyo1" w:colFirst="0" w:colLast="0"/>
      <w:bookmarkEnd w:id="12"/>
      <w:r>
        <w:rPr>
          <w:sz w:val="24"/>
          <w:szCs w:val="24"/>
        </w:rPr>
        <w:t>7.2 Do Regime De Consórcio</w:t>
      </w:r>
    </w:p>
    <w:p w:rsidR="003E16EF" w:rsidRDefault="00E8379A">
      <w:pPr>
        <w:jc w:val="both"/>
      </w:pPr>
      <w:r>
        <w:t>Será admitido consórcio de até 2 (duas) empresas, onde deverão as empresas, individualmente ou por meio de somatório, atender a qualificação técnica e financeira.</w:t>
      </w:r>
    </w:p>
    <w:p w:rsidR="003E16EF" w:rsidRDefault="003E16EF">
      <w:pPr>
        <w:jc w:val="both"/>
      </w:pPr>
    </w:p>
    <w:p w:rsidR="003E16EF" w:rsidRDefault="00E8379A">
      <w:pPr>
        <w:jc w:val="both"/>
      </w:pPr>
      <w:r>
        <w:t>Deverá ser apenso à documentação do consórcio:</w:t>
      </w:r>
    </w:p>
    <w:p w:rsidR="003E16EF" w:rsidRDefault="00E8379A">
      <w:pPr>
        <w:spacing w:before="280" w:after="280"/>
        <w:rPr>
          <w:color w:val="000000"/>
        </w:rPr>
      </w:pPr>
      <w:r>
        <w:rPr>
          <w:color w:val="000000"/>
        </w:rPr>
        <w:t>I - Comprovação do compromisso público ou particular de constituição de consórcio, subscrito pelos consorciados;</w:t>
      </w:r>
    </w:p>
    <w:p w:rsidR="003E16EF" w:rsidRDefault="00E8379A">
      <w:pPr>
        <w:spacing w:before="280" w:after="280"/>
        <w:rPr>
          <w:color w:val="000000"/>
        </w:rPr>
      </w:pPr>
      <w:r>
        <w:rPr>
          <w:color w:val="000000"/>
        </w:rPr>
        <w:t>II - Indicação da empresa responsável pelo consórcio que deverá atender às condições</w:t>
      </w:r>
      <w:r>
        <w:rPr>
          <w:color w:val="000000"/>
        </w:rPr>
        <w:tab/>
        <w:t xml:space="preserve"> de liderança, obrigatoriamente fixadas no edital;</w:t>
      </w:r>
    </w:p>
    <w:p w:rsidR="003E16EF" w:rsidRDefault="00E8379A">
      <w:pPr>
        <w:spacing w:before="280" w:after="280"/>
        <w:rPr>
          <w:color w:val="000000"/>
        </w:rPr>
      </w:pPr>
      <w:r>
        <w:rPr>
          <w:color w:val="000000"/>
        </w:rPr>
        <w:t xml:space="preserve">III - Apresentação dos documentos exigidos nos arts. 28 a 31 desta Lei por parte de cada consorciado, admitindo-se, para efeito de qualificação técnica, o somatório dos quantitativos de cada consorciado, e, para efeito de qualificação econômico-financeira, o somatório dos valores de cada consorciado, na proporção de sua respectiva participação, </w:t>
      </w:r>
    </w:p>
    <w:p w:rsidR="003E16EF" w:rsidRDefault="00E8379A">
      <w:pPr>
        <w:spacing w:before="280" w:after="280"/>
        <w:rPr>
          <w:color w:val="000000"/>
        </w:rPr>
      </w:pPr>
      <w:r>
        <w:rPr>
          <w:color w:val="000000"/>
        </w:rPr>
        <w:t>IV – Declaração de não participação de empresa consorciada, na mesma licitação, através de mais de um consórcio ou isoladamente;</w:t>
      </w:r>
    </w:p>
    <w:p w:rsidR="003E16EF" w:rsidRDefault="00E8379A">
      <w:pPr>
        <w:spacing w:before="280" w:after="280"/>
        <w:rPr>
          <w:color w:val="000000"/>
        </w:rPr>
      </w:pPr>
      <w:r>
        <w:rPr>
          <w:color w:val="000000"/>
        </w:rPr>
        <w:t>V - Responsabilidade solidária dos integrantes pelos atos praticados em consórcio, tanto na fase de licitação quanto na de execução do contrato.</w:t>
      </w:r>
    </w:p>
    <w:p w:rsidR="003E16EF" w:rsidRDefault="00E8379A">
      <w:pPr>
        <w:spacing w:before="280" w:after="280"/>
        <w:rPr>
          <w:color w:val="000000"/>
        </w:rPr>
      </w:pPr>
      <w:r>
        <w:rPr>
          <w:color w:val="000000"/>
        </w:rPr>
        <w:t xml:space="preserve">No consórcio de empresas brasileiras e estrangeiras a liderança caberá obrigatoriamente à empresa brasileira, observado o disposto no inciso II deste artigo. </w:t>
      </w:r>
    </w:p>
    <w:p w:rsidR="003E16EF" w:rsidRDefault="00E8379A">
      <w:pPr>
        <w:spacing w:before="280" w:after="280"/>
        <w:jc w:val="both"/>
        <w:rPr>
          <w:color w:val="000000"/>
        </w:rPr>
      </w:pPr>
      <w:r>
        <w:rPr>
          <w:color w:val="000000"/>
        </w:rPr>
        <w:t>O licitante vencedor fica obrigado a promover, antes da celebração do contrato, a constituição e o registro do consórcio, nos termos do compromisso referido no inciso I deste artigo.</w:t>
      </w:r>
    </w:p>
    <w:p w:rsidR="003E16EF" w:rsidRDefault="00E8379A">
      <w:pPr>
        <w:pStyle w:val="Ttulo1"/>
        <w:rPr>
          <w:color w:val="000000"/>
          <w:sz w:val="24"/>
          <w:szCs w:val="24"/>
        </w:rPr>
      </w:pPr>
      <w:bookmarkStart w:id="13" w:name="_heading=h.17dp8vu" w:colFirst="0" w:colLast="0"/>
      <w:bookmarkEnd w:id="13"/>
      <w:r>
        <w:rPr>
          <w:sz w:val="24"/>
          <w:szCs w:val="24"/>
        </w:rPr>
        <w:lastRenderedPageBreak/>
        <w:t>8. DAS ESPECIFICAÇÕES RELATIVAS AOS EQUIPAMENTOS E SOFTWARE</w:t>
      </w:r>
    </w:p>
    <w:p w:rsidR="003E16EF" w:rsidRDefault="00E8379A">
      <w:pPr>
        <w:jc w:val="both"/>
        <w:rPr>
          <w:color w:val="000000"/>
        </w:rPr>
      </w:pPr>
      <w:r>
        <w:rPr>
          <w:color w:val="000000"/>
        </w:rPr>
        <w:t xml:space="preserve">Será exigido para início dos serviços, bem como durante a operação, que o contratado disponibilize no mínimo os seguintes equipamentos em quantidade e características: </w:t>
      </w:r>
    </w:p>
    <w:p w:rsidR="003E16EF" w:rsidRDefault="00E8379A">
      <w:pPr>
        <w:pStyle w:val="Ttulo2"/>
        <w:rPr>
          <w:sz w:val="24"/>
          <w:szCs w:val="24"/>
        </w:rPr>
      </w:pPr>
      <w:bookmarkStart w:id="14" w:name="_heading=h.3rdcrjn" w:colFirst="0" w:colLast="0"/>
      <w:bookmarkEnd w:id="14"/>
      <w:r>
        <w:rPr>
          <w:sz w:val="24"/>
          <w:szCs w:val="24"/>
        </w:rPr>
        <w:t>8.1 EQUIPAMENTOS DE FISCALIZAÇÃO MANUAL - TIPO SMARTPHONE OU EQUIVALENTES, DOTADOS DE IMPRESSORA TÉRMICA</w:t>
      </w:r>
    </w:p>
    <w:p w:rsidR="003E16EF" w:rsidRDefault="00E8379A">
      <w:r>
        <w:t>– 55 UNIDADES</w:t>
      </w:r>
    </w:p>
    <w:p w:rsidR="003E16EF" w:rsidRDefault="00E8379A">
      <w:pPr>
        <w:pStyle w:val="Ttulo3"/>
        <w:rPr>
          <w:sz w:val="24"/>
          <w:szCs w:val="24"/>
        </w:rPr>
      </w:pPr>
      <w:bookmarkStart w:id="15" w:name="_heading=h.26in1rg" w:colFirst="0" w:colLast="0"/>
      <w:bookmarkEnd w:id="15"/>
      <w:r>
        <w:rPr>
          <w:sz w:val="24"/>
          <w:szCs w:val="24"/>
        </w:rPr>
        <w:t xml:space="preserve">8.1.1 Finalidade Dos Equipamentos </w:t>
      </w:r>
    </w:p>
    <w:p w:rsidR="003E16EF" w:rsidRDefault="00E8379A">
      <w:pPr>
        <w:jc w:val="both"/>
      </w:pPr>
      <w:r>
        <w:t xml:space="preserve">Considerando que o trabalho de fiscalização do estacionamento rotativo constitui aspecto </w:t>
      </w:r>
      <w:r>
        <w:rPr>
          <w:b/>
        </w:rPr>
        <w:t xml:space="preserve">fundamental para atingirem-se os parâmetros de ocupação regular das vagas de estacionamento e a desejada rotatividade (democratização do espaço público), </w:t>
      </w:r>
      <w:r>
        <w:t xml:space="preserve">os equipamentos de fiscalização manual serão utilizados pelos agentes de trânsito da CONTRATANTE nas vias públicas, e </w:t>
      </w:r>
      <w:r>
        <w:rPr>
          <w:b/>
        </w:rPr>
        <w:t>comporão o sistema complementar de fiscalização</w:t>
      </w:r>
      <w:r>
        <w:t xml:space="preserve"> do estacionamento rotativo. Serão embarcados nestes equipamentos os softwares (1) de consulta à regularidade dos veículos estacionados nas vagas e (2) relativos às licenças do Talonário Eletrônico para emissão dos Auto de Infração de Trânsito, devidamente homologado pelo DENATRAN aos veículos em situação irregular. Os equipamentos com software embarcados devem estar conectados em tempo real (online) ao sistema de gestão integrada e demais equipamentos que compõem o novo sistema de estacionamento rotativo.</w:t>
      </w:r>
    </w:p>
    <w:p w:rsidR="003E16EF" w:rsidRDefault="00E8379A">
      <w:pPr>
        <w:pStyle w:val="Ttulo3"/>
        <w:rPr>
          <w:sz w:val="24"/>
          <w:szCs w:val="24"/>
        </w:rPr>
      </w:pPr>
      <w:bookmarkStart w:id="16" w:name="_heading=h.lnxbz9" w:colFirst="0" w:colLast="0"/>
      <w:bookmarkEnd w:id="16"/>
      <w:r>
        <w:rPr>
          <w:sz w:val="24"/>
          <w:szCs w:val="24"/>
        </w:rPr>
        <w:t xml:space="preserve">8.1.2 Das Especificações dos Equipamentos </w:t>
      </w:r>
    </w:p>
    <w:p w:rsidR="003E16EF" w:rsidRDefault="00E8379A">
      <w:pPr>
        <w:jc w:val="both"/>
      </w:pPr>
      <w:r>
        <w:t>A marca, modelo e fabricante dos equipamentos de fiscalização manual - móveis tipo smartphone ou equivalentes, dotados de impressora, serão de livre escolha da Contratada, mas deverá conter, no mínimo, as especificações abaixo descritas e ser totalmente compatível com a solução adotada neste Termo de Referência:</w:t>
      </w:r>
    </w:p>
    <w:p w:rsidR="003E16EF" w:rsidRDefault="00E8379A">
      <w:pPr>
        <w:jc w:val="both"/>
      </w:pPr>
      <w:r>
        <w:t xml:space="preserve">a) Sistema Operacional, Processador e Memória: compatíveis com o software que será disponibilizado pela CONTRATADA. </w:t>
      </w:r>
    </w:p>
    <w:p w:rsidR="003E16EF" w:rsidRDefault="00E8379A">
      <w:pPr>
        <w:jc w:val="both"/>
      </w:pPr>
      <w:r>
        <w:t>b) Tela de no mínimo 5";</w:t>
      </w:r>
    </w:p>
    <w:p w:rsidR="003E16EF" w:rsidRDefault="00E8379A">
      <w:pPr>
        <w:jc w:val="both"/>
      </w:pPr>
      <w:r>
        <w:t>c) Bandas: 4G: GSM/GPRS/EDGE, UMTS/HSPA+, 4G LTE;</w:t>
      </w:r>
    </w:p>
    <w:p w:rsidR="003E16EF" w:rsidRDefault="00E8379A">
      <w:pPr>
        <w:jc w:val="both"/>
      </w:pPr>
      <w:r>
        <w:t>d) Câmera traseira com resolução mínima de 12MP e câmera frontal de 8 MP;</w:t>
      </w:r>
    </w:p>
    <w:p w:rsidR="003E16EF" w:rsidRDefault="00E8379A">
      <w:pPr>
        <w:jc w:val="both"/>
      </w:pPr>
      <w:r>
        <w:t>f) Conectividade: Tecnologia Bluetooth 4.0 ou superior;</w:t>
      </w:r>
    </w:p>
    <w:p w:rsidR="003E16EF" w:rsidRDefault="00E8379A">
      <w:pPr>
        <w:jc w:val="both"/>
      </w:pPr>
      <w:r>
        <w:t>g) Wi-Fi: 802.11b/g/n;</w:t>
      </w:r>
    </w:p>
    <w:p w:rsidR="003E16EF" w:rsidRDefault="00E8379A">
      <w:pPr>
        <w:jc w:val="both"/>
      </w:pPr>
      <w:r>
        <w:t>h) Serviços de Localização: GPS;</w:t>
      </w:r>
    </w:p>
    <w:p w:rsidR="003E16EF" w:rsidRDefault="00E8379A">
      <w:pPr>
        <w:jc w:val="both"/>
      </w:pPr>
      <w:r>
        <w:t xml:space="preserve">i) Pacote de dados operadora que suporte as operações realizadas pelos agentes municipais. </w:t>
      </w:r>
    </w:p>
    <w:p w:rsidR="003E16EF" w:rsidRDefault="00E8379A">
      <w:pPr>
        <w:jc w:val="both"/>
      </w:pPr>
      <w:r>
        <w:t xml:space="preserve">j) Todos os insumos, materiais e manutenção dos equipamentos deverão ser providos pela CONTRATADA. </w:t>
      </w:r>
    </w:p>
    <w:p w:rsidR="003E16EF" w:rsidRDefault="00E8379A">
      <w:pPr>
        <w:jc w:val="both"/>
      </w:pPr>
      <w:r>
        <w:t>k) Deverá ser mantido pela empresa prestadora de serviços estoque de equipamentos reservas, no intuito que nunca faltem equipamentos mesmo que os mesmos estejam em manutenção.</w:t>
      </w:r>
    </w:p>
    <w:p w:rsidR="003E16EF" w:rsidRDefault="00E8379A">
      <w:pPr>
        <w:jc w:val="both"/>
      </w:pPr>
      <w:r>
        <w:t xml:space="preserve">l) Todos os equipamentos fornecidos serão novos e sem uso. </w:t>
      </w:r>
    </w:p>
    <w:p w:rsidR="003E16EF" w:rsidRDefault="00E8379A">
      <w:pPr>
        <w:rPr>
          <w:color w:val="FF0000"/>
        </w:rPr>
      </w:pPr>
      <w:r>
        <w:t>m) A empresa contratada e provedora da solução tecnológica deverá contratar seguro ou outro mecanismo financeiro que cubra quaisquer eventos operacionais com este equipamento</w:t>
      </w:r>
      <w:r>
        <w:rPr>
          <w:rFonts w:ascii="Arial" w:eastAsia="Arial" w:hAnsi="Arial" w:cs="Arial"/>
        </w:rPr>
        <w:t>.</w:t>
      </w:r>
    </w:p>
    <w:p w:rsidR="003E16EF" w:rsidRDefault="00E8379A">
      <w:pPr>
        <w:pStyle w:val="Ttulo3"/>
        <w:rPr>
          <w:sz w:val="24"/>
          <w:szCs w:val="24"/>
        </w:rPr>
      </w:pPr>
      <w:bookmarkStart w:id="17" w:name="_heading=h.35nkun2" w:colFirst="0" w:colLast="0"/>
      <w:bookmarkEnd w:id="17"/>
      <w:r>
        <w:rPr>
          <w:sz w:val="24"/>
          <w:szCs w:val="24"/>
        </w:rPr>
        <w:t xml:space="preserve">8.1.3 Funcionamento </w:t>
      </w:r>
    </w:p>
    <w:p w:rsidR="003E16EF" w:rsidRDefault="00E8379A">
      <w:r>
        <w:t>Os equipamentos deverão funcionar utilizando rede móvel, 4G ou superior, e permanecer de forma online ao menos 95% do tempo da operação. Todos os lançamentos efetuados pelo equipamento devem ser visualizados pelo software de gestão do sistema de estacionamento com atraso (“delay”) máximo de 30 segundos.</w:t>
      </w:r>
    </w:p>
    <w:p w:rsidR="003E16EF" w:rsidRDefault="00E8379A">
      <w:pPr>
        <w:pStyle w:val="Ttulo3"/>
        <w:rPr>
          <w:sz w:val="24"/>
          <w:szCs w:val="24"/>
        </w:rPr>
      </w:pPr>
      <w:bookmarkStart w:id="18" w:name="_heading=h.1ksv4uv" w:colFirst="0" w:colLast="0"/>
      <w:bookmarkEnd w:id="18"/>
      <w:r>
        <w:rPr>
          <w:sz w:val="24"/>
          <w:szCs w:val="24"/>
        </w:rPr>
        <w:lastRenderedPageBreak/>
        <w:t>8.1.4 Impressoras dos Equipamentos de Fiscalização Manual</w:t>
      </w:r>
    </w:p>
    <w:p w:rsidR="003E16EF" w:rsidRDefault="00E8379A">
      <w:pPr>
        <w:jc w:val="both"/>
      </w:pPr>
      <w:r>
        <w:t>A marca, modelo e fabricante das impressoras térmicas portáteis serão de livre escolha da Contratada, e poderão estar acopladas/integradas ou não ao equipamento de fiscalização. Deverão conter, no mínimo, as especificações abaixo descritas:</w:t>
      </w:r>
    </w:p>
    <w:p w:rsidR="003E16EF" w:rsidRDefault="00E8379A">
      <w:pPr>
        <w:jc w:val="both"/>
      </w:pPr>
      <w:r>
        <w:t>a) Impressora portátil;</w:t>
      </w:r>
    </w:p>
    <w:p w:rsidR="003E16EF" w:rsidRDefault="00E8379A">
      <w:pPr>
        <w:jc w:val="both"/>
      </w:pPr>
      <w:r>
        <w:t>b) Método de Impressão: térmico;</w:t>
      </w:r>
    </w:p>
    <w:p w:rsidR="003E16EF" w:rsidRDefault="00E8379A">
      <w:pPr>
        <w:jc w:val="both"/>
      </w:pPr>
      <w:r>
        <w:t>c) Resolução mínima da impressão: 203 x 203dpi;</w:t>
      </w:r>
    </w:p>
    <w:p w:rsidR="003E16EF" w:rsidRDefault="00E8379A">
      <w:pPr>
        <w:jc w:val="both"/>
      </w:pPr>
      <w:r>
        <w:t>d) Comunicação: Bluetooth, USB2.0;</w:t>
      </w:r>
    </w:p>
    <w:p w:rsidR="003E16EF" w:rsidRDefault="00E8379A">
      <w:pPr>
        <w:jc w:val="both"/>
      </w:pPr>
      <w:r>
        <w:t>e) Capacidade de impressão de dados alfanumérico e gráfica.</w:t>
      </w:r>
    </w:p>
    <w:p w:rsidR="003E16EF" w:rsidRDefault="00E8379A">
      <w:pPr>
        <w:jc w:val="both"/>
      </w:pPr>
      <w:r>
        <w:t xml:space="preserve">f) Todos os insumos, materiais (bobina de papel) e manutenção do equipamento deverão ser supridos pela CONTRATADA, observando-se que </w:t>
      </w:r>
      <w:r>
        <w:rPr>
          <w:color w:val="000000"/>
        </w:rPr>
        <w:t>o quantitativo estimado é de 25.000 autuações/mensais.</w:t>
      </w:r>
    </w:p>
    <w:p w:rsidR="003E16EF" w:rsidRDefault="00E8379A">
      <w:pPr>
        <w:jc w:val="both"/>
      </w:pPr>
      <w:r>
        <w:t>g) Deverá ser mantido pela empresa prestadora de serviços estoque de equipamentos reservas, no intuito que nunca faltem equipamentos mesmo que estes estejam em manutenção.</w:t>
      </w:r>
    </w:p>
    <w:p w:rsidR="003E16EF" w:rsidRDefault="00E8379A">
      <w:pPr>
        <w:jc w:val="both"/>
      </w:pPr>
      <w:r>
        <w:t>h) Todas as impressoras a serem fornecidas serão novas e sem uso.</w:t>
      </w:r>
    </w:p>
    <w:p w:rsidR="003E16EF" w:rsidRDefault="00E8379A">
      <w:r>
        <w:t>i) A empresa contratada e provedora da solução tecnológica deverá contratar seguro ou outro mecanismo financeiro que cubra quaisquer eventos operacionais com estes equipamentos.</w:t>
      </w:r>
    </w:p>
    <w:p w:rsidR="003E16EF" w:rsidRDefault="00E8379A">
      <w:pPr>
        <w:pStyle w:val="Ttulo2"/>
        <w:rPr>
          <w:sz w:val="24"/>
          <w:szCs w:val="24"/>
        </w:rPr>
      </w:pPr>
      <w:r>
        <w:rPr>
          <w:sz w:val="24"/>
          <w:szCs w:val="24"/>
        </w:rPr>
        <w:t xml:space="preserve">8.2 </w:t>
      </w:r>
      <w:r>
        <w:rPr>
          <w:color w:val="000000"/>
          <w:sz w:val="24"/>
          <w:szCs w:val="24"/>
        </w:rPr>
        <w:t>FISCALIZAÇÃO ELETRÔNICA EMBARCADA COM CÂMERAS</w:t>
      </w:r>
    </w:p>
    <w:p w:rsidR="003E16EF" w:rsidRDefault="00E8379A">
      <w:r>
        <w:t>– 02 UNIDADES</w:t>
      </w:r>
    </w:p>
    <w:p w:rsidR="003E16EF" w:rsidRDefault="00E8379A">
      <w:pPr>
        <w:pStyle w:val="Ttulo3"/>
        <w:rPr>
          <w:sz w:val="24"/>
          <w:szCs w:val="24"/>
        </w:rPr>
      </w:pPr>
      <w:r>
        <w:rPr>
          <w:sz w:val="24"/>
          <w:szCs w:val="24"/>
        </w:rPr>
        <w:t xml:space="preserve">8.2.1 Finalidade da Solução </w:t>
      </w:r>
    </w:p>
    <w:p w:rsidR="003E16EF" w:rsidRDefault="00E8379A">
      <w:pPr>
        <w:jc w:val="both"/>
      </w:pPr>
      <w:r>
        <w:t>Como parte integrante e obrigatória do sistema, prevê-se que a empresa contratada disponibilize equipamentos e tecnologia de fiscalização embarcada móvel, que permita a leitura automática de placas estacionadas através de reconhecimento de caracteres (tipo OCR ou equivalente), respectivo software embarcado, tablet/laptop para visualização da leitura de placas e impressora. Todos os equipamentos serão instalados (embarcado) em veículo/viatura do Município e utilizado pela fiscalização do Estacionamento Rotativo, compondo um total de 02 (dois) veículos de fiscalização com tecnologia de videomonitoramento do status da ocupação das 4.807 vagas previstas.</w:t>
      </w:r>
    </w:p>
    <w:p w:rsidR="003E16EF" w:rsidRDefault="003E16EF">
      <w:pPr>
        <w:jc w:val="both"/>
      </w:pPr>
    </w:p>
    <w:p w:rsidR="003E16EF" w:rsidRDefault="00E8379A">
      <w:pPr>
        <w:jc w:val="both"/>
      </w:pPr>
      <w:r>
        <w:t>Cabe à empresa contratada o fornecimento de todos os insumos necessários ao funcionamento dos sistemas de fiscalização embarcada, incluindo bobinas de papel para impressão, peças de reposição para câmeras, demais equipamentos e componentes necessários ao funcionamento da tecnologia, cabendo ao Município prover o veículo para instalação do sistema de fiscalização.</w:t>
      </w:r>
    </w:p>
    <w:p w:rsidR="003E16EF" w:rsidRDefault="003E16EF">
      <w:pPr>
        <w:jc w:val="both"/>
      </w:pPr>
    </w:p>
    <w:p w:rsidR="003E16EF" w:rsidRDefault="00E8379A">
      <w:pPr>
        <w:jc w:val="both"/>
      </w:pPr>
      <w:r>
        <w:t>Cada veículo de fiscalização deverá estar equipado com:</w:t>
      </w:r>
    </w:p>
    <w:p w:rsidR="003E16EF" w:rsidRDefault="00E8379A">
      <w:pPr>
        <w:jc w:val="both"/>
      </w:pPr>
      <w:r>
        <w:t>- 02 (duas) câmeras de visualização das vagas de estacionamento, além de 01 (uma) câmera com captura de imagem panorâmica, interligados em tempo real ao software de gestão;</w:t>
      </w:r>
    </w:p>
    <w:p w:rsidR="003E16EF" w:rsidRDefault="00E8379A">
      <w:pPr>
        <w:jc w:val="both"/>
      </w:pPr>
      <w:r>
        <w:t>- 01 tablet/laptop com no mínimo 14 polegadas e velocidade de processamento compatível com o sistema;</w:t>
      </w:r>
    </w:p>
    <w:p w:rsidR="003E16EF" w:rsidRDefault="00E8379A">
      <w:pPr>
        <w:jc w:val="both"/>
      </w:pPr>
      <w:r>
        <w:t>- Impressora térmica;</w:t>
      </w:r>
    </w:p>
    <w:p w:rsidR="003E16EF" w:rsidRDefault="00E8379A">
      <w:pPr>
        <w:jc w:val="both"/>
      </w:pPr>
      <w:r>
        <w:t>- Demais acessórios necessários à instalação do sistema de fiscalização, tais como suportes de câmeras, cabeamentos e outros itens necessários.</w:t>
      </w:r>
    </w:p>
    <w:p w:rsidR="003E16EF" w:rsidRDefault="003E16EF">
      <w:pPr>
        <w:jc w:val="both"/>
      </w:pPr>
    </w:p>
    <w:p w:rsidR="003E16EF" w:rsidRDefault="00E8379A">
      <w:pPr>
        <w:jc w:val="both"/>
      </w:pPr>
      <w:r>
        <w:t>O sistema de fisca</w:t>
      </w:r>
      <w:r>
        <w:rPr>
          <w:color w:val="000000"/>
        </w:rPr>
        <w:t>lização eletrônica embarcada com câmeras</w:t>
      </w:r>
      <w:r>
        <w:t xml:space="preserve"> comporá a </w:t>
      </w:r>
      <w:r>
        <w:rPr>
          <w:b/>
        </w:rPr>
        <w:t>fonte primária de fiscalização e controle do estacionamento rotativo, através do videomonitoramento</w:t>
      </w:r>
      <w:r>
        <w:t xml:space="preserve">. As câmeras realizarão a leitura das placas dos veículos estacionados e o software verificará se o </w:t>
      </w:r>
      <w:r>
        <w:lastRenderedPageBreak/>
        <w:t>automóvel está com o estacionamento rotativo regularmente ativado – consulta ao status da vaga ocupada pelo veículo (se regular ou irregular), possibilitando-lhe assim configurar situações de infrações em relação ao uso do estacionamento rotativo.</w:t>
      </w:r>
    </w:p>
    <w:p w:rsidR="003E16EF" w:rsidRDefault="003E16EF">
      <w:pPr>
        <w:jc w:val="both"/>
      </w:pPr>
    </w:p>
    <w:p w:rsidR="003E16EF" w:rsidRDefault="00E8379A">
      <w:pPr>
        <w:jc w:val="both"/>
        <w:rPr>
          <w:b/>
        </w:rPr>
      </w:pPr>
      <w:r>
        <w:rPr>
          <w:b/>
        </w:rPr>
        <w:t>8.2.2 Das Especificações dos Equipamentos e Funcionamento</w:t>
      </w:r>
    </w:p>
    <w:p w:rsidR="003E16EF" w:rsidRDefault="00E8379A">
      <w:pPr>
        <w:jc w:val="both"/>
      </w:pPr>
      <w:r>
        <w:t>Características do veículo de fiscalização:</w:t>
      </w:r>
    </w:p>
    <w:p w:rsidR="003E16EF" w:rsidRDefault="00E8379A">
      <w:pPr>
        <w:jc w:val="both"/>
      </w:pPr>
      <w:r>
        <w:t>- Cada veículo de fiscalização será fornecido pelo Município, incluindo motoristas, agentes fiscalizadores e o combustível para sua operação.</w:t>
      </w:r>
    </w:p>
    <w:p w:rsidR="003E16EF" w:rsidRDefault="00E8379A">
      <w:pPr>
        <w:jc w:val="both"/>
      </w:pPr>
      <w:r>
        <w:t xml:space="preserve">- Cada veículo de fiscalização deverá ter, no mínimo, 02 (duas) câmeras, sendo uma apontada para o lado direito do veículo e a outra apontada para o lado esquerdo do veículo, além da câmera panorâmica, que permite contextualizar e identificar a vaga de estacionamento na via em relação aos pontos de referência existentes (lojas, garagens, etc.); </w:t>
      </w:r>
    </w:p>
    <w:p w:rsidR="003E16EF" w:rsidRDefault="00E8379A">
      <w:pPr>
        <w:jc w:val="both"/>
      </w:pPr>
      <w:r>
        <w:t>- Cada veículo de fiscalização deverá ser equipado com módulo de comunicação, devendo enviar on-line e em tempo real sua localização, além de estar integrado à base de dados do sistema;</w:t>
      </w:r>
    </w:p>
    <w:p w:rsidR="003E16EF" w:rsidRDefault="003E16EF">
      <w:pPr>
        <w:jc w:val="both"/>
      </w:pPr>
    </w:p>
    <w:p w:rsidR="003E16EF" w:rsidRDefault="00E8379A">
      <w:pPr>
        <w:jc w:val="both"/>
      </w:pPr>
      <w:r>
        <w:t xml:space="preserve">Consultada a placa e retornado em tempo real o status de ocupação irregular da vaga, será emitida a infração prevista pela legislação através dos terminais de fiscalização em uso, utilizando as licenças e software para emissão dos correspondentes Autos de Infração previstos no CTB. </w:t>
      </w:r>
    </w:p>
    <w:p w:rsidR="003E16EF" w:rsidRDefault="003E16EF">
      <w:pPr>
        <w:jc w:val="both"/>
      </w:pPr>
    </w:p>
    <w:p w:rsidR="003E16EF" w:rsidRDefault="00E8379A">
      <w:pPr>
        <w:jc w:val="both"/>
      </w:pPr>
      <w:r>
        <w:t>Tanto a solução de fiscalização por dispositivo móvel pelo Agente quanto a solução de fiscalização móvel embarcada deverá operar em rede e em tempo real (online) de forma integrada com o software integrador e gerenciador de todo o sistema, permitindo acessar todas as informações relativas ao trabalho de fiscalização.</w:t>
      </w:r>
    </w:p>
    <w:p w:rsidR="003E16EF" w:rsidRDefault="003E16EF">
      <w:pPr>
        <w:jc w:val="both"/>
      </w:pPr>
    </w:p>
    <w:p w:rsidR="003E16EF" w:rsidRDefault="00E8379A">
      <w:pPr>
        <w:jc w:val="both"/>
      </w:pPr>
      <w:r>
        <w:t>As irregularidades deverão ser enviadas e registradas em tempo real pelo único software de gestão do sistema de estacionamento rotativo, contendo informação do status de estacionamento (regular ou irregular), dia, horário de início e término do estacionamento, local. O software de gestão deverá registrar ainda informações relativas ao número de consultas de placas, números de placas regulares, configurando-se assim situação de discrepâncias entre veículos consultados e placas irregulares, para ulterior confrontação com os AIT´s emitidos.</w:t>
      </w:r>
    </w:p>
    <w:p w:rsidR="003E16EF" w:rsidRDefault="003E16EF">
      <w:pPr>
        <w:jc w:val="both"/>
      </w:pPr>
    </w:p>
    <w:p w:rsidR="003E16EF" w:rsidRDefault="00E8379A">
      <w:pPr>
        <w:jc w:val="both"/>
        <w:rPr>
          <w:b/>
        </w:rPr>
      </w:pPr>
      <w:r>
        <w:rPr>
          <w:b/>
        </w:rPr>
        <w:t>8.2.3 Especificações Adicionais da Tecnologia de Fiscalização:</w:t>
      </w:r>
    </w:p>
    <w:p w:rsidR="003E16EF" w:rsidRDefault="00E8379A">
      <w:pPr>
        <w:numPr>
          <w:ilvl w:val="0"/>
          <w:numId w:val="7"/>
        </w:numPr>
        <w:pBdr>
          <w:top w:val="nil"/>
          <w:left w:val="nil"/>
          <w:bottom w:val="nil"/>
          <w:right w:val="nil"/>
          <w:between w:val="nil"/>
        </w:pBdr>
        <w:jc w:val="both"/>
        <w:rPr>
          <w:color w:val="000000"/>
        </w:rPr>
      </w:pPr>
      <w:r>
        <w:rPr>
          <w:color w:val="000000"/>
        </w:rPr>
        <w:t>Unidade de Processamento de imagens, com tecnologia Optical Character Recognition – OCR ou equivalente;</w:t>
      </w:r>
    </w:p>
    <w:p w:rsidR="003E16EF" w:rsidRDefault="00E8379A">
      <w:pPr>
        <w:numPr>
          <w:ilvl w:val="0"/>
          <w:numId w:val="7"/>
        </w:numPr>
        <w:pBdr>
          <w:top w:val="nil"/>
          <w:left w:val="nil"/>
          <w:bottom w:val="nil"/>
          <w:right w:val="nil"/>
          <w:between w:val="nil"/>
        </w:pBdr>
        <w:jc w:val="both"/>
        <w:rPr>
          <w:color w:val="000000"/>
        </w:rPr>
      </w:pPr>
      <w:r>
        <w:rPr>
          <w:color w:val="000000"/>
        </w:rPr>
        <w:t>Computador de Bordo com processamento compatível e tela mínima de 14 polegadas, memória interna mínima de 32GB, mínimo 2GB de memória RAM, bateria com no mínimo 5100 mAh.;</w:t>
      </w:r>
    </w:p>
    <w:p w:rsidR="003E16EF" w:rsidRDefault="00E8379A">
      <w:pPr>
        <w:numPr>
          <w:ilvl w:val="0"/>
          <w:numId w:val="7"/>
        </w:numPr>
        <w:pBdr>
          <w:top w:val="nil"/>
          <w:left w:val="nil"/>
          <w:bottom w:val="nil"/>
          <w:right w:val="nil"/>
          <w:between w:val="nil"/>
        </w:pBdr>
        <w:jc w:val="both"/>
        <w:rPr>
          <w:color w:val="000000"/>
        </w:rPr>
      </w:pPr>
      <w:r>
        <w:rPr>
          <w:color w:val="000000"/>
        </w:rPr>
        <w:t xml:space="preserve">Grupos de câmera, cada um composto por no mínimo 02 (duas) câmeras que capturem imagens do lado direito e lado esquerdo, sensor de imagem de 1/3”, função dia e noite, interface de comunicação IP, resolução não inferior a 1280x960 pixels, com iluminação infravermelha externa. Todos os cabos e componentes necessários para a conexão de todos os itens do equipamento e para conexão com o Computador de Bordo; </w:t>
      </w:r>
    </w:p>
    <w:p w:rsidR="003E16EF" w:rsidRDefault="00E8379A">
      <w:pPr>
        <w:numPr>
          <w:ilvl w:val="0"/>
          <w:numId w:val="7"/>
        </w:numPr>
        <w:pBdr>
          <w:top w:val="nil"/>
          <w:left w:val="nil"/>
          <w:bottom w:val="nil"/>
          <w:right w:val="nil"/>
          <w:between w:val="nil"/>
        </w:pBdr>
        <w:jc w:val="both"/>
        <w:rPr>
          <w:color w:val="000000"/>
        </w:rPr>
      </w:pPr>
      <w:r>
        <w:rPr>
          <w:color w:val="000000"/>
        </w:rPr>
        <w:t xml:space="preserve">Um receptor GPS, com suporte para serviços, integrado ou ligado ao computador do carro através da porta USB; </w:t>
      </w:r>
    </w:p>
    <w:p w:rsidR="003E16EF" w:rsidRDefault="00E8379A">
      <w:pPr>
        <w:numPr>
          <w:ilvl w:val="0"/>
          <w:numId w:val="7"/>
        </w:numPr>
        <w:pBdr>
          <w:top w:val="nil"/>
          <w:left w:val="nil"/>
          <w:bottom w:val="nil"/>
          <w:right w:val="nil"/>
          <w:between w:val="nil"/>
        </w:pBdr>
        <w:jc w:val="both"/>
        <w:rPr>
          <w:color w:val="000000"/>
        </w:rPr>
      </w:pPr>
      <w:r>
        <w:rPr>
          <w:color w:val="000000"/>
        </w:rPr>
        <w:t xml:space="preserve">Fonte de alimentação do Sistema; </w:t>
      </w:r>
    </w:p>
    <w:p w:rsidR="003E16EF" w:rsidRDefault="00E8379A">
      <w:pPr>
        <w:numPr>
          <w:ilvl w:val="0"/>
          <w:numId w:val="7"/>
        </w:numPr>
        <w:pBdr>
          <w:top w:val="nil"/>
          <w:left w:val="nil"/>
          <w:bottom w:val="nil"/>
          <w:right w:val="nil"/>
          <w:between w:val="nil"/>
        </w:pBdr>
        <w:jc w:val="both"/>
        <w:rPr>
          <w:color w:val="000000"/>
        </w:rPr>
      </w:pPr>
      <w:r>
        <w:rPr>
          <w:color w:val="000000"/>
        </w:rPr>
        <w:t xml:space="preserve">Equipamento de Comunicação Wireless; </w:t>
      </w:r>
    </w:p>
    <w:p w:rsidR="003E16EF" w:rsidRDefault="00E8379A">
      <w:pPr>
        <w:numPr>
          <w:ilvl w:val="0"/>
          <w:numId w:val="7"/>
        </w:numPr>
        <w:pBdr>
          <w:top w:val="nil"/>
          <w:left w:val="nil"/>
          <w:bottom w:val="nil"/>
          <w:right w:val="nil"/>
          <w:between w:val="nil"/>
        </w:pBdr>
        <w:jc w:val="both"/>
        <w:rPr>
          <w:color w:val="000000"/>
        </w:rPr>
      </w:pPr>
      <w:r>
        <w:rPr>
          <w:color w:val="000000"/>
        </w:rPr>
        <w:lastRenderedPageBreak/>
        <w:t xml:space="preserve">UNIDADE DE PROCESSAMENTO: Tensão de entrada: 12V DC e operar em temperaturas de +5°C / +60°C. </w:t>
      </w:r>
    </w:p>
    <w:p w:rsidR="003E16EF" w:rsidRDefault="00E8379A">
      <w:pPr>
        <w:numPr>
          <w:ilvl w:val="0"/>
          <w:numId w:val="7"/>
        </w:numPr>
        <w:pBdr>
          <w:top w:val="nil"/>
          <w:left w:val="nil"/>
          <w:bottom w:val="nil"/>
          <w:right w:val="nil"/>
          <w:between w:val="nil"/>
        </w:pBdr>
        <w:jc w:val="both"/>
        <w:rPr>
          <w:color w:val="000000"/>
        </w:rPr>
      </w:pPr>
      <w:r>
        <w:rPr>
          <w:color w:val="000000"/>
        </w:rPr>
        <w:t>Câmera colorida operando em modo entrelaçado, resolução de no mínimo 1280X960 pixels;</w:t>
      </w:r>
    </w:p>
    <w:p w:rsidR="003E16EF" w:rsidRDefault="00E8379A">
      <w:pPr>
        <w:pStyle w:val="Ttulo2"/>
        <w:rPr>
          <w:sz w:val="24"/>
          <w:szCs w:val="24"/>
        </w:rPr>
      </w:pPr>
      <w:bookmarkStart w:id="19" w:name="_heading=h.44sinio" w:colFirst="0" w:colLast="0"/>
      <w:bookmarkEnd w:id="19"/>
      <w:r>
        <w:rPr>
          <w:sz w:val="24"/>
          <w:szCs w:val="24"/>
        </w:rPr>
        <w:t>8.3 APARELHO PDV – TERMINAL PARA PONTOS DE VENDA, ACOMPANHADO DE IMPRESSORA ACOPLADA</w:t>
      </w:r>
    </w:p>
    <w:p w:rsidR="003E16EF" w:rsidRDefault="00E8379A">
      <w:r>
        <w:t>– 50 unidades.</w:t>
      </w:r>
    </w:p>
    <w:p w:rsidR="003E16EF" w:rsidRDefault="00E8379A">
      <w:pPr>
        <w:pStyle w:val="Ttulo3"/>
        <w:rPr>
          <w:sz w:val="24"/>
          <w:szCs w:val="24"/>
        </w:rPr>
      </w:pPr>
      <w:bookmarkStart w:id="20" w:name="_heading=h.2jxsxqh" w:colFirst="0" w:colLast="0"/>
      <w:bookmarkEnd w:id="20"/>
      <w:r>
        <w:rPr>
          <w:sz w:val="24"/>
          <w:szCs w:val="24"/>
        </w:rPr>
        <w:t xml:space="preserve">8.3.1 Finalidade dos Equipamentos </w:t>
      </w:r>
    </w:p>
    <w:p w:rsidR="003E16EF" w:rsidRDefault="00E8379A">
      <w:pPr>
        <w:jc w:val="both"/>
        <w:rPr>
          <w:color w:val="000000"/>
        </w:rPr>
      </w:pPr>
      <w:r>
        <w:rPr>
          <w:color w:val="000000"/>
        </w:rPr>
        <w:t xml:space="preserve">Os equipamentos/terminais para PDV serão instalados nos pontos de venda (comércio e demais estabelecimentos credenciados), e constituirão um dos meios de acesso (pagamento) e uso do estacionamento </w:t>
      </w:r>
      <w:r>
        <w:t>rotativo.</w:t>
      </w:r>
    </w:p>
    <w:p w:rsidR="003E16EF" w:rsidRDefault="00E8379A">
      <w:pPr>
        <w:pStyle w:val="Ttulo3"/>
        <w:rPr>
          <w:color w:val="000000"/>
          <w:sz w:val="24"/>
          <w:szCs w:val="24"/>
        </w:rPr>
      </w:pPr>
      <w:bookmarkStart w:id="21" w:name="_heading=h.z337ya" w:colFirst="0" w:colLast="0"/>
      <w:bookmarkEnd w:id="21"/>
      <w:r>
        <w:rPr>
          <w:color w:val="000000"/>
          <w:sz w:val="24"/>
          <w:szCs w:val="24"/>
        </w:rPr>
        <w:t xml:space="preserve">8.3.2 </w:t>
      </w:r>
      <w:r>
        <w:rPr>
          <w:sz w:val="24"/>
          <w:szCs w:val="24"/>
        </w:rPr>
        <w:t>Das Especificações dos Equipamentos</w:t>
      </w:r>
    </w:p>
    <w:p w:rsidR="003E16EF" w:rsidRDefault="00E8379A">
      <w:pPr>
        <w:jc w:val="both"/>
      </w:pPr>
      <w:r>
        <w:rPr>
          <w:color w:val="000000"/>
        </w:rPr>
        <w:t>A marca, modelo e fabricante dos terminais de PDV serão de livre escolha da Contratada, mas deverá conter, no mínimo as especificações abaixo descritas e ser totalmente compatível e integrada com a solução adotada neste Termo de Referência</w:t>
      </w:r>
    </w:p>
    <w:p w:rsidR="003E16EF" w:rsidRDefault="00E8379A">
      <w:pPr>
        <w:jc w:val="both"/>
      </w:pPr>
      <w:r>
        <w:rPr>
          <w:color w:val="000000"/>
        </w:rPr>
        <w:t>a) Sistema Operacional, Processador e Memória: compatíveis com o software que será disponibilizado pela CONTRATADA.</w:t>
      </w:r>
    </w:p>
    <w:p w:rsidR="003E16EF" w:rsidRDefault="00E8379A">
      <w:pPr>
        <w:jc w:val="both"/>
      </w:pPr>
      <w:r>
        <w:rPr>
          <w:color w:val="000000"/>
        </w:rPr>
        <w:t>b) Tela mínima de 5 polegadas com capacidade touchscreen.</w:t>
      </w:r>
    </w:p>
    <w:p w:rsidR="003E16EF" w:rsidRDefault="00E8379A">
      <w:pPr>
        <w:jc w:val="both"/>
      </w:pPr>
      <w:r>
        <w:rPr>
          <w:color w:val="000000"/>
        </w:rPr>
        <w:t>c) Impressora acoplada no equipamento.</w:t>
      </w:r>
    </w:p>
    <w:p w:rsidR="003E16EF" w:rsidRDefault="00E8379A">
      <w:pPr>
        <w:jc w:val="both"/>
      </w:pPr>
      <w:r>
        <w:rPr>
          <w:color w:val="000000"/>
        </w:rPr>
        <w:t>d) Leitora de cartões: cartões inteligentes e/ou dispositivos eletrônicos recarregáveis, cartões de crédito e débito.</w:t>
      </w:r>
    </w:p>
    <w:p w:rsidR="003E16EF" w:rsidRDefault="00E8379A">
      <w:pPr>
        <w:jc w:val="both"/>
      </w:pPr>
      <w:r>
        <w:rPr>
          <w:color w:val="000000"/>
        </w:rPr>
        <w:t>e) Portas periféricas ponto de carga.</w:t>
      </w:r>
    </w:p>
    <w:p w:rsidR="003E16EF" w:rsidRDefault="00E8379A">
      <w:pPr>
        <w:jc w:val="both"/>
      </w:pPr>
      <w:r>
        <w:rPr>
          <w:color w:val="000000"/>
        </w:rPr>
        <w:t xml:space="preserve">f) Energia Bateia Lition 3.7V/2450mAh. </w:t>
      </w:r>
    </w:p>
    <w:p w:rsidR="003E16EF" w:rsidRDefault="00E8379A">
      <w:pPr>
        <w:jc w:val="both"/>
        <w:rPr>
          <w:color w:val="000000"/>
        </w:rPr>
      </w:pPr>
      <w:r>
        <w:rPr>
          <w:color w:val="000000"/>
        </w:rPr>
        <w:t>g) Leitura de cartão sem contato (MiFare e NFC).</w:t>
      </w:r>
    </w:p>
    <w:p w:rsidR="003E16EF" w:rsidRDefault="00E8379A">
      <w:pPr>
        <w:jc w:val="both"/>
        <w:rPr>
          <w:color w:val="000000"/>
        </w:rPr>
      </w:pPr>
      <w:r>
        <w:rPr>
          <w:color w:val="000000"/>
        </w:rPr>
        <w:t>h) Deverá ser mantido pela empresa prestadora de serviços estoque de equipamentos reservas, no intuito que nunca faltem equipamentos mesmo que estes estejam em manutenção.</w:t>
      </w:r>
    </w:p>
    <w:p w:rsidR="003E16EF" w:rsidRDefault="00E8379A">
      <w:pPr>
        <w:jc w:val="both"/>
      </w:pPr>
      <w:r>
        <w:t>i) Todos os insumos, materiais (bobina de papel) e manutenção do equipamento deverão ser supridos pela CONTRATADA.</w:t>
      </w:r>
    </w:p>
    <w:p w:rsidR="003E16EF" w:rsidRDefault="00E8379A">
      <w:pPr>
        <w:rPr>
          <w:color w:val="FF0000"/>
        </w:rPr>
      </w:pPr>
      <w:r>
        <w:t>j) A empresa contratada e provedora da solução tecnológica deverá contratar seguro ou outro mecanismo financeiro que cubra quaisquer eventos operacionais com este equipamento.</w:t>
      </w:r>
    </w:p>
    <w:p w:rsidR="003E16EF" w:rsidRDefault="00E8379A">
      <w:pPr>
        <w:jc w:val="both"/>
        <w:rPr>
          <w:color w:val="000000"/>
        </w:rPr>
      </w:pPr>
      <w:r>
        <w:rPr>
          <w:color w:val="000000"/>
        </w:rPr>
        <w:t>k) Todos os equipamentos/terminais PDV a serem fornecidos serão novos e sem uso.</w:t>
      </w:r>
    </w:p>
    <w:p w:rsidR="003E16EF" w:rsidRDefault="00E8379A">
      <w:pPr>
        <w:pStyle w:val="Ttulo3"/>
        <w:rPr>
          <w:sz w:val="24"/>
          <w:szCs w:val="24"/>
        </w:rPr>
      </w:pPr>
      <w:bookmarkStart w:id="22" w:name="_heading=h.3j2qqm3" w:colFirst="0" w:colLast="0"/>
      <w:bookmarkEnd w:id="22"/>
      <w:r>
        <w:rPr>
          <w:sz w:val="24"/>
          <w:szCs w:val="24"/>
        </w:rPr>
        <w:t xml:space="preserve">8.3.3 Funcionamento </w:t>
      </w:r>
    </w:p>
    <w:p w:rsidR="003E16EF" w:rsidRDefault="00E8379A">
      <w:pPr>
        <w:jc w:val="both"/>
      </w:pPr>
      <w:r>
        <w:t>Os terminais PDV deverão funcionar utilizando comunicação WIFI ou rede celular móvel, e permanecer de forma online ao menos 95% do tempo da operação. Deverão ter software embarcado que comunique com o sistema integrado de gestão de estacionamento em tempo real. Todos os lançamentos efetuados devem ser impressos em papel timbrado da CONTRATADA.</w:t>
      </w:r>
    </w:p>
    <w:p w:rsidR="003E16EF" w:rsidRDefault="003E16EF">
      <w:pPr>
        <w:jc w:val="both"/>
        <w:rPr>
          <w:b/>
        </w:rPr>
      </w:pPr>
    </w:p>
    <w:p w:rsidR="003E16EF" w:rsidRDefault="00E8379A">
      <w:pPr>
        <w:jc w:val="both"/>
        <w:rPr>
          <w:b/>
        </w:rPr>
      </w:pPr>
      <w:r>
        <w:rPr>
          <w:b/>
        </w:rPr>
        <w:t>8.3.3.1 Créditos consignados e venda de cartões ou dispositivos recarregáveis</w:t>
      </w:r>
    </w:p>
    <w:p w:rsidR="003E16EF" w:rsidRDefault="00E8379A">
      <w:pPr>
        <w:jc w:val="both"/>
      </w:pPr>
      <w:r>
        <w:t xml:space="preserve">Quando da aquisição de créditos de estacionamento pelos pontos de venda credenciados, ou acerto relativo à comercialização destes créditos, por consignação, será aplicado desconto de 10% (dez por cento) sobre o valor da compra. </w:t>
      </w:r>
    </w:p>
    <w:p w:rsidR="003E16EF" w:rsidRDefault="003E16EF">
      <w:pPr>
        <w:jc w:val="both"/>
      </w:pPr>
    </w:p>
    <w:p w:rsidR="003E16EF" w:rsidRDefault="00E8379A">
      <w:pPr>
        <w:jc w:val="both"/>
      </w:pPr>
      <w:r>
        <w:t xml:space="preserve">A Contratada deverá suprir os postos de venda credenciados de cartões ou outro meio eletrônico recarregável de acionamento dos parquímetros, para venda aos usuários, sendo sua </w:t>
      </w:r>
      <w:r>
        <w:lastRenderedPageBreak/>
        <w:t>a receita decorrente da comercialização destes meios, assim como sua responsabilidade a restituição da caução aos usuários.</w:t>
      </w:r>
    </w:p>
    <w:p w:rsidR="003E16EF" w:rsidRDefault="003E16EF">
      <w:pPr>
        <w:jc w:val="both"/>
      </w:pPr>
    </w:p>
    <w:p w:rsidR="003E16EF" w:rsidRDefault="00E8379A">
      <w:pPr>
        <w:jc w:val="both"/>
      </w:pPr>
      <w:r>
        <w:t>A falta de cartões ou outro meio eletrônico recarregável de acionamento dos parquímetros para venda aos usuários, por mais de 15 (quinze) dias úteis consecutivos, ensejará pelo Município a notificação do fato, e tomada das medidas contratuais e administrativas cabíveis.</w:t>
      </w:r>
    </w:p>
    <w:p w:rsidR="003E16EF" w:rsidRDefault="003E16EF">
      <w:pPr>
        <w:jc w:val="both"/>
      </w:pPr>
    </w:p>
    <w:p w:rsidR="003E16EF" w:rsidRDefault="00E8379A">
      <w:pPr>
        <w:jc w:val="both"/>
      </w:pPr>
      <w:r>
        <w:t>Os usuários interessados em adquirir os cartões ou outro meio eletrônico recarregável de acionamento dos parquímetros, sem créditos de estacionamento, poderão fazê-lo mediante pagamento de caução, e cujo preço máximo admitido será de R$ 12,00 (doze reais).</w:t>
      </w:r>
    </w:p>
    <w:p w:rsidR="003E16EF" w:rsidRDefault="003E16EF">
      <w:pPr>
        <w:jc w:val="both"/>
      </w:pPr>
    </w:p>
    <w:p w:rsidR="003E16EF" w:rsidRDefault="00E8379A">
      <w:pPr>
        <w:jc w:val="both"/>
      </w:pPr>
      <w:r>
        <w:t>Em caso de devolução dos cartões ou outro meio eletrônico recarregável de acionamento dos parquímetros pelo usuário, e caso o mesmo esteja em condições de uso, ou seja, sendo possível realizar-se a leitura do saldo de créditos existentes, o usuário terá o direito ao equivalente a 70% do valor pago na sua aquisição ou R$ 8,40 (oito reais e quarenta centavos).</w:t>
      </w:r>
    </w:p>
    <w:p w:rsidR="003E16EF" w:rsidRDefault="003E16EF">
      <w:pPr>
        <w:jc w:val="both"/>
      </w:pPr>
    </w:p>
    <w:p w:rsidR="003E16EF" w:rsidRDefault="00E8379A">
      <w:pPr>
        <w:jc w:val="both"/>
      </w:pPr>
      <w:r>
        <w:t>A diferença entre o valor pago e o valor de restituição pela caução responde pela depreciação e uso dos cartões ou outro meio eletrônico recarregável.</w:t>
      </w:r>
    </w:p>
    <w:p w:rsidR="003E16EF" w:rsidRDefault="00E8379A">
      <w:pPr>
        <w:pStyle w:val="Ttulo2"/>
        <w:rPr>
          <w:sz w:val="24"/>
          <w:szCs w:val="24"/>
        </w:rPr>
      </w:pPr>
      <w:bookmarkStart w:id="23" w:name="_heading=h.1y810tw" w:colFirst="0" w:colLast="0"/>
      <w:bookmarkEnd w:id="23"/>
      <w:r>
        <w:rPr>
          <w:sz w:val="24"/>
          <w:szCs w:val="24"/>
        </w:rPr>
        <w:t xml:space="preserve">8.4 PARQUÍMETROS MULTIVAGAS – PONTO DE VENDA FIXOS NAS VIAS </w:t>
      </w:r>
    </w:p>
    <w:p w:rsidR="003E16EF" w:rsidRDefault="00E8379A">
      <w:r>
        <w:t>– 133 Unidades</w:t>
      </w:r>
    </w:p>
    <w:p w:rsidR="003E16EF" w:rsidRDefault="00E8379A">
      <w:pPr>
        <w:pStyle w:val="Ttulo3"/>
        <w:rPr>
          <w:sz w:val="24"/>
          <w:szCs w:val="24"/>
        </w:rPr>
      </w:pPr>
      <w:bookmarkStart w:id="24" w:name="_heading=h.4i7ojhp" w:colFirst="0" w:colLast="0"/>
      <w:bookmarkEnd w:id="24"/>
      <w:r>
        <w:rPr>
          <w:sz w:val="24"/>
          <w:szCs w:val="24"/>
        </w:rPr>
        <w:t xml:space="preserve">8.4.1 Finalidade dos Equipamentos </w:t>
      </w:r>
    </w:p>
    <w:p w:rsidR="003E16EF" w:rsidRDefault="00E8379A">
      <w:pPr>
        <w:jc w:val="both"/>
        <w:rPr>
          <w:strike/>
          <w:color w:val="FF0000"/>
        </w:rPr>
      </w:pPr>
      <w:r>
        <w:rPr>
          <w:color w:val="000000"/>
        </w:rPr>
        <w:t>Os parquímetros multivagas, instalados nas vias do Município, são considerados como pontos de venda fixos do estacionamento rotativo, e constituem peça central de acesso e uso do novo sistema de estacionamento rotativo.</w:t>
      </w:r>
    </w:p>
    <w:p w:rsidR="003E16EF" w:rsidRDefault="003E16EF">
      <w:pPr>
        <w:jc w:val="both"/>
        <w:rPr>
          <w:color w:val="000000"/>
        </w:rPr>
      </w:pPr>
    </w:p>
    <w:p w:rsidR="003E16EF" w:rsidRDefault="00E8379A">
      <w:pPr>
        <w:jc w:val="both"/>
      </w:pPr>
      <w:r>
        <w:t>O Município detém 110 (cento e dez) parquímetros m</w:t>
      </w:r>
      <w:r>
        <w:rPr>
          <w:color w:val="000000"/>
        </w:rPr>
        <w:t>ultivagas fixos modelo:</w:t>
      </w:r>
      <w:r>
        <w:rPr>
          <w:b/>
          <w:color w:val="000000"/>
        </w:rPr>
        <w:t xml:space="preserve"> Street</w:t>
      </w:r>
      <w:r>
        <w:rPr>
          <w:color w:val="000000"/>
        </w:rPr>
        <w:t>,</w:t>
      </w:r>
      <w:r>
        <w:rPr>
          <w:b/>
          <w:color w:val="000000"/>
        </w:rPr>
        <w:t xml:space="preserve"> Marca: Digicon, que poderão ser modernizados ou substituídos por equipamentos novos pela empresa CONTRATADA, </w:t>
      </w:r>
      <w:r>
        <w:t xml:space="preserve">de forma a atender todos preceitos deste instrumento, mas em especial: (1) a comunicação em tempo real; (2) as interfaces com o usuário, cujos teclados, displays e pinturas devem novos); (3) as formas de pagamento que devem obrigatoriamente ser aceitas - cartão recarregável sem contato, cartões de crédito e débito, moedas e pix. </w:t>
      </w:r>
    </w:p>
    <w:p w:rsidR="003E16EF" w:rsidRDefault="003E16EF">
      <w:pPr>
        <w:jc w:val="both"/>
      </w:pPr>
    </w:p>
    <w:p w:rsidR="003E16EF" w:rsidRDefault="00E8379A">
      <w:pPr>
        <w:jc w:val="both"/>
      </w:pPr>
      <w:r>
        <w:t xml:space="preserve">De acordo com estudo preliminar de viabilidade e implantação de parquímetros, 133 (cento e trinta e três unidades) estão previstas para atender as Fases 1 (Zona Azul) e Fase 2 (Zona Verde), totalizando 4.807 vagas de estacionamento.  Neste contexto, os 110 (cento e dez) parquímetros de propriedade do Município poderão (opcional) ser aproveitados pela CONTRATADA, modernizados, realocados e reinstalados na área de abrangência do estacionamento visando melhor comodidade aos usuários. Em caso de aproveitamento dos parquímetros de propriedade do município, todas as benfeitorias irão se incorporar aos aparelhos ao final do contrato.  </w:t>
      </w:r>
    </w:p>
    <w:p w:rsidR="003E16EF" w:rsidRDefault="00E8379A">
      <w:pPr>
        <w:pStyle w:val="Ttulo3"/>
        <w:rPr>
          <w:color w:val="000000"/>
          <w:sz w:val="24"/>
          <w:szCs w:val="24"/>
        </w:rPr>
      </w:pPr>
      <w:bookmarkStart w:id="25" w:name="_heading=h.2xcytpi" w:colFirst="0" w:colLast="0"/>
      <w:bookmarkEnd w:id="25"/>
      <w:r>
        <w:rPr>
          <w:color w:val="000000"/>
          <w:sz w:val="24"/>
          <w:szCs w:val="24"/>
        </w:rPr>
        <w:t xml:space="preserve">8.4.2 </w:t>
      </w:r>
      <w:r>
        <w:rPr>
          <w:sz w:val="24"/>
          <w:szCs w:val="24"/>
        </w:rPr>
        <w:t>Das Especificações dos Equipamentos</w:t>
      </w:r>
    </w:p>
    <w:p w:rsidR="003E16EF" w:rsidRDefault="00E8379A">
      <w:pPr>
        <w:jc w:val="both"/>
      </w:pPr>
      <w:r>
        <w:rPr>
          <w:color w:val="000000"/>
        </w:rPr>
        <w:t xml:space="preserve">Em caso de uso de parquímetros novos, inclusive para complementar os 110 parquímetros existentes, ou em substituição a todos os equipamentos antigos instalados na cidade, caso assim decida a CONTRATADA, a marca, modelo e fabricante serão de livre escolha da Contratada. Tanto os parquímetros reaproveitados (upgrade) quanto os equipamentos novos </w:t>
      </w:r>
      <w:r>
        <w:rPr>
          <w:color w:val="000000"/>
        </w:rPr>
        <w:lastRenderedPageBreak/>
        <w:t>deverão conter, no mínimo, as especificações abaixo descritas e serem totalmente compatíveis com a solução adotada neste Termo de Referência:</w:t>
      </w:r>
    </w:p>
    <w:p w:rsidR="003E16EF" w:rsidRDefault="003E16EF">
      <w:pPr>
        <w:jc w:val="both"/>
        <w:rPr>
          <w:color w:val="000000"/>
        </w:rPr>
      </w:pPr>
    </w:p>
    <w:p w:rsidR="003E16EF" w:rsidRDefault="00E8379A">
      <w:pPr>
        <w:jc w:val="both"/>
        <w:rPr>
          <w:color w:val="000000"/>
        </w:rPr>
      </w:pPr>
      <w:r>
        <w:rPr>
          <w:color w:val="000000"/>
        </w:rPr>
        <w:t>a) Permitir a emissão de comprovantes de estacionamento;</w:t>
      </w:r>
    </w:p>
    <w:p w:rsidR="003E16EF" w:rsidRDefault="00E8379A">
      <w:pPr>
        <w:jc w:val="both"/>
      </w:pPr>
      <w:r>
        <w:rPr>
          <w:color w:val="000000"/>
        </w:rPr>
        <w:t>b) Aceitar como forma de pagamento, cartão débito e crédito, cartões inteligentes pré-pagos com tecnologia MIFARE ou dispositivos eletrônicos recarregáveis equivalentes, todas moedas nacionais em circulação e Pix;</w:t>
      </w:r>
    </w:p>
    <w:p w:rsidR="003E16EF" w:rsidRDefault="00E8379A">
      <w:pPr>
        <w:jc w:val="both"/>
      </w:pPr>
      <w:r>
        <w:rPr>
          <w:color w:val="000000"/>
        </w:rPr>
        <w:t>c) Permitir a remoção dos componentes eletrônicos de forma rápida e fácil, para evitar danos ao equipamento em épocas de enchentes;</w:t>
      </w:r>
    </w:p>
    <w:p w:rsidR="003E16EF" w:rsidRDefault="00E8379A">
      <w:pPr>
        <w:jc w:val="both"/>
      </w:pPr>
      <w:r>
        <w:rPr>
          <w:color w:val="000000"/>
        </w:rPr>
        <w:t>d) Trabalhar com conexão em tempo real com o sistema de gestão, permitindo ao CONTRATANTE o acompanhamento constante e em tempo real de sua atividade;</w:t>
      </w:r>
    </w:p>
    <w:p w:rsidR="003E16EF" w:rsidRDefault="00E8379A">
      <w:pPr>
        <w:jc w:val="both"/>
      </w:pPr>
      <w:r>
        <w:rPr>
          <w:color w:val="000000"/>
        </w:rPr>
        <w:t>e) Permitir o controle e rastreabilidade das operações realizadas;</w:t>
      </w:r>
    </w:p>
    <w:p w:rsidR="003E16EF" w:rsidRDefault="00E8379A">
      <w:pPr>
        <w:jc w:val="both"/>
      </w:pPr>
      <w:r>
        <w:rPr>
          <w:color w:val="000000"/>
        </w:rPr>
        <w:t>f) Não possuir arestas vivas que possibilitem acidentes com os usuários e transeuntes;</w:t>
      </w:r>
    </w:p>
    <w:p w:rsidR="003E16EF" w:rsidRDefault="00E8379A">
      <w:pPr>
        <w:jc w:val="both"/>
      </w:pPr>
      <w:r>
        <w:rPr>
          <w:color w:val="000000"/>
        </w:rPr>
        <w:t>g) Permitir auditorias em tempo real, quando da retirada de seus cofres ou, em casos excepcionais, a emissão de relatório pelo equipamento;</w:t>
      </w:r>
    </w:p>
    <w:p w:rsidR="003E16EF" w:rsidRDefault="00E8379A">
      <w:pPr>
        <w:jc w:val="both"/>
      </w:pPr>
      <w:r>
        <w:rPr>
          <w:color w:val="000000"/>
        </w:rPr>
        <w:t>h) Possuir display para orientação dos usuários e teclado alfanumérico para inserção de dados;</w:t>
      </w:r>
    </w:p>
    <w:p w:rsidR="003E16EF" w:rsidRDefault="00E8379A">
      <w:pPr>
        <w:jc w:val="both"/>
      </w:pPr>
      <w:r>
        <w:rPr>
          <w:color w:val="000000"/>
        </w:rPr>
        <w:t>i) Possuir alimentação de energia autônoma, através de baterias e/ou painel solar, não podendo em hipótese nenhuma estar ligado a uma fonte externa de alimentação energética;</w:t>
      </w:r>
    </w:p>
    <w:p w:rsidR="003E16EF" w:rsidRDefault="00E8379A">
      <w:pPr>
        <w:jc w:val="both"/>
      </w:pPr>
      <w:r>
        <w:rPr>
          <w:color w:val="000000"/>
        </w:rPr>
        <w:t>j) Permitir a reprogramação de tarifas e outros parâmetros de estacionamento fora dos horários de operação;</w:t>
      </w:r>
    </w:p>
    <w:p w:rsidR="003E16EF" w:rsidRDefault="00E8379A">
      <w:pPr>
        <w:jc w:val="both"/>
        <w:rPr>
          <w:color w:val="000000"/>
        </w:rPr>
      </w:pPr>
      <w:r>
        <w:rPr>
          <w:color w:val="000000"/>
        </w:rPr>
        <w:t>k) Ser compatível e integrado com o software de gestão do estacionamento rotativo;</w:t>
      </w:r>
    </w:p>
    <w:p w:rsidR="003E16EF" w:rsidRDefault="00E8379A">
      <w:pPr>
        <w:jc w:val="both"/>
      </w:pPr>
      <w:r>
        <w:rPr>
          <w:color w:val="000000"/>
        </w:rPr>
        <w:t>l) Deverá ser mantido pela empresa prestadora de serviços estoque de parquímetros reservas, no intuito que nunca faltem equipamentos mesmo que estes estejam em manutenção.</w:t>
      </w:r>
    </w:p>
    <w:p w:rsidR="003E16EF" w:rsidRDefault="00E8379A">
      <w:pPr>
        <w:jc w:val="both"/>
      </w:pPr>
      <w:r>
        <w:t>m) Todos os insumos, tais como conexão, materiais (bobina de papel) e manutenção do equipamento deverão ser supridos pela CONTRATADA.</w:t>
      </w:r>
    </w:p>
    <w:p w:rsidR="003E16EF" w:rsidRDefault="00E8379A">
      <w:pPr>
        <w:rPr>
          <w:color w:val="FF0000"/>
        </w:rPr>
      </w:pPr>
      <w:r>
        <w:t>n) A empresa contratada e provedora da solução tecnológica deverá contratar seguro ou outro mecanismo financeiro que cubra quaisquer eventos operacionais com este equipamento.</w:t>
      </w:r>
    </w:p>
    <w:p w:rsidR="003E16EF" w:rsidRDefault="00E8379A">
      <w:pPr>
        <w:jc w:val="both"/>
        <w:rPr>
          <w:color w:val="000000"/>
        </w:rPr>
      </w:pPr>
      <w:r>
        <w:rPr>
          <w:color w:val="000000"/>
        </w:rPr>
        <w:t>o) Todos os parquímetros a serem fornecidos serão novos e sem uso, com nota fiscal de fábrica ou declaração de fabricante que ateste esta condição.</w:t>
      </w:r>
    </w:p>
    <w:p w:rsidR="003E16EF" w:rsidRDefault="00E8379A">
      <w:pPr>
        <w:pStyle w:val="Ttulo3"/>
        <w:rPr>
          <w:sz w:val="24"/>
          <w:szCs w:val="24"/>
        </w:rPr>
      </w:pPr>
      <w:bookmarkStart w:id="26" w:name="_heading=h.1ci93xb" w:colFirst="0" w:colLast="0"/>
      <w:bookmarkEnd w:id="26"/>
      <w:r>
        <w:rPr>
          <w:sz w:val="24"/>
          <w:szCs w:val="24"/>
        </w:rPr>
        <w:t xml:space="preserve">8.4.3 Funcionamento </w:t>
      </w:r>
    </w:p>
    <w:p w:rsidR="003E16EF" w:rsidRDefault="00E8379A">
      <w:pPr>
        <w:jc w:val="both"/>
      </w:pPr>
      <w:r>
        <w:t>Os equipamentos deverão funcionar utilizando comunicação wifi ou rede móvel, e permanecer de forma online ao menos 95% do tempo da operação. Deverão ter software embarcado que comunique com o sistema de gestão integrada do estacionamento rotativo em tempo real. Todos os comprovantes emitidos devem ser impressos em papel timbrado da CONTRATADA.</w:t>
      </w:r>
    </w:p>
    <w:p w:rsidR="003E16EF" w:rsidRDefault="00E8379A">
      <w:pPr>
        <w:pStyle w:val="Ttulo2"/>
        <w:jc w:val="both"/>
        <w:rPr>
          <w:sz w:val="24"/>
          <w:szCs w:val="24"/>
        </w:rPr>
      </w:pPr>
      <w:bookmarkStart w:id="27" w:name="_heading=h.3whwml4" w:colFirst="0" w:colLast="0"/>
      <w:bookmarkEnd w:id="27"/>
      <w:r>
        <w:rPr>
          <w:sz w:val="24"/>
          <w:szCs w:val="24"/>
        </w:rPr>
        <w:t>8.5 SOFTWARE INTEGRADO DE GESTÃO</w:t>
      </w:r>
    </w:p>
    <w:p w:rsidR="003E16EF" w:rsidRDefault="00E8379A">
      <w:r>
        <w:t xml:space="preserve">– 01 unidade </w:t>
      </w:r>
    </w:p>
    <w:p w:rsidR="003E16EF" w:rsidRDefault="00E8379A">
      <w:pPr>
        <w:pStyle w:val="Ttulo3"/>
        <w:rPr>
          <w:sz w:val="24"/>
          <w:szCs w:val="24"/>
        </w:rPr>
      </w:pPr>
      <w:bookmarkStart w:id="28" w:name="_heading=h.2bn6wsx" w:colFirst="0" w:colLast="0"/>
      <w:bookmarkEnd w:id="28"/>
      <w:r>
        <w:rPr>
          <w:sz w:val="24"/>
          <w:szCs w:val="24"/>
        </w:rPr>
        <w:t>8.5.1 Finalidade do Software</w:t>
      </w:r>
    </w:p>
    <w:p w:rsidR="003E16EF" w:rsidRDefault="00E8379A">
      <w:pPr>
        <w:jc w:val="both"/>
        <w:rPr>
          <w:color w:val="000000"/>
        </w:rPr>
      </w:pPr>
      <w:r>
        <w:rPr>
          <w:color w:val="000000"/>
        </w:rPr>
        <w:t>O software de gestão tem por finalidade integrar e gerenciar toda tecnologia do novo estacionamento rotativo. Permite o acompanhamento operacional e em tempo real dos parquímetros, aplicativo módulo usuário, terminais PDV, equipamentos de fiscalização manual e embarcada, demais equipamentos, periféricos, sistemas e softwares do estacionamento rotativo, bem como o armazenamento de todas as informações geradas. Tem o objetivo de integrar todas as plataformas exigidas e disponibilizadas, não sendo admitido que qualquer equipamento ou periférico trabalhe de forma offline ou tenha atraso superior a 30 segundos no envio das informações geradas (“delay” máximo).</w:t>
      </w:r>
    </w:p>
    <w:p w:rsidR="003E16EF" w:rsidRDefault="00E8379A">
      <w:pPr>
        <w:pStyle w:val="Ttulo3"/>
        <w:rPr>
          <w:color w:val="000000"/>
          <w:sz w:val="24"/>
          <w:szCs w:val="24"/>
        </w:rPr>
      </w:pPr>
      <w:bookmarkStart w:id="29" w:name="_heading=h.qsh70q" w:colFirst="0" w:colLast="0"/>
      <w:bookmarkEnd w:id="29"/>
      <w:r>
        <w:rPr>
          <w:color w:val="000000"/>
          <w:sz w:val="24"/>
          <w:szCs w:val="24"/>
        </w:rPr>
        <w:lastRenderedPageBreak/>
        <w:t xml:space="preserve">8.5.2 </w:t>
      </w:r>
      <w:r>
        <w:rPr>
          <w:sz w:val="24"/>
          <w:szCs w:val="24"/>
        </w:rPr>
        <w:t xml:space="preserve">Das Especificações Mínimas exigidas </w:t>
      </w:r>
    </w:p>
    <w:p w:rsidR="003E16EF" w:rsidRDefault="00E8379A">
      <w:pPr>
        <w:jc w:val="both"/>
      </w:pPr>
      <w:r>
        <w:rPr>
          <w:color w:val="000000"/>
        </w:rPr>
        <w:t>O software de gestão a ser disponibilizado deverá ter as funcionalidades mínimas descritas abaixo:</w:t>
      </w:r>
    </w:p>
    <w:p w:rsidR="003E16EF" w:rsidRDefault="00E8379A">
      <w:pPr>
        <w:jc w:val="both"/>
      </w:pPr>
      <w:r>
        <w:rPr>
          <w:color w:val="000000"/>
        </w:rPr>
        <w:t>a) Ser um sistema integrado e online para consulta a todas as informações geradas por todos os equipamentos, sistemas e softwares que integram o novo sistema de estacionamento rotativo de Itajaí, tais como os diversos meios de pagamento, inclusive disponibilizando estas informações para auditoria do município onde e quando for solicitado;</w:t>
      </w:r>
    </w:p>
    <w:p w:rsidR="003E16EF" w:rsidRDefault="00E8379A">
      <w:pPr>
        <w:jc w:val="both"/>
      </w:pPr>
      <w:r>
        <w:rPr>
          <w:color w:val="000000"/>
        </w:rPr>
        <w:t>b) Conter todos os dados e registros/cadastros necessários para a perfeita visualização e gestão de todos os itens do sistema, tais como, mas não se limitando: cadastro de PDV´s, Agentes Públicos, tarifas, setores ou visualização do mapa de operação, demais equipamentos ou sistemas em operação, e quaisquer outros que forem necessários;</w:t>
      </w:r>
    </w:p>
    <w:p w:rsidR="003E16EF" w:rsidRDefault="00E8379A">
      <w:pPr>
        <w:jc w:val="both"/>
      </w:pPr>
      <w:r>
        <w:rPr>
          <w:color w:val="000000"/>
        </w:rPr>
        <w:t>c) Permitir o acompanhamento online do posicionamento de todos os equipamentos ligados ao sistema de gestão;</w:t>
      </w:r>
    </w:p>
    <w:p w:rsidR="003E16EF" w:rsidRDefault="00E8379A">
      <w:pPr>
        <w:jc w:val="both"/>
      </w:pPr>
      <w:r>
        <w:rPr>
          <w:color w:val="000000"/>
        </w:rPr>
        <w:t>d) Permitir a gestão dos autos de infração e a visualização dos mesmos com as fotografias associadas a cada AIT emitido;</w:t>
      </w:r>
    </w:p>
    <w:p w:rsidR="003E16EF" w:rsidRDefault="00E8379A">
      <w:pPr>
        <w:jc w:val="both"/>
      </w:pPr>
      <w:r>
        <w:rPr>
          <w:color w:val="000000"/>
        </w:rPr>
        <w:t>e) Permitir a emissão de relatório mensal de fechamento dos valores arrecadados;</w:t>
      </w:r>
    </w:p>
    <w:p w:rsidR="003E16EF" w:rsidRDefault="00E8379A">
      <w:pPr>
        <w:jc w:val="both"/>
      </w:pPr>
      <w:r>
        <w:rPr>
          <w:color w:val="000000"/>
        </w:rPr>
        <w:t>f) Para as compras de créditos ou tempos de estacionamento, as informações mínimas a serem disponibilizadas são:</w:t>
      </w:r>
    </w:p>
    <w:p w:rsidR="003E16EF" w:rsidRDefault="00E8379A">
      <w:pPr>
        <w:ind w:left="709" w:firstLine="10"/>
        <w:jc w:val="both"/>
      </w:pPr>
      <w:r>
        <w:rPr>
          <w:color w:val="000000"/>
        </w:rPr>
        <w:t>f.1) Valores de créditos gerados com o sítio da internet e os parquímetros;</w:t>
      </w:r>
    </w:p>
    <w:p w:rsidR="003E16EF" w:rsidRDefault="00E8379A">
      <w:pPr>
        <w:ind w:left="709"/>
        <w:jc w:val="both"/>
      </w:pPr>
      <w:r>
        <w:rPr>
          <w:color w:val="000000"/>
        </w:rPr>
        <w:t>f.2) Para os valores de créditos gerados com o sítio da internet deverá ser possível saber qual a forma de pagamento utilizada e qual o usuário que efetuou a compra;</w:t>
      </w:r>
    </w:p>
    <w:p w:rsidR="003E16EF" w:rsidRDefault="00E8379A">
      <w:pPr>
        <w:ind w:left="709"/>
        <w:jc w:val="both"/>
      </w:pPr>
      <w:r>
        <w:rPr>
          <w:color w:val="000000"/>
        </w:rPr>
        <w:tab/>
        <w:t>f.3) Para os valores de créditos comprados nos parquímetros para os cartões ou dispositivos recarregáveis, deverá informar qual o número da mídia e o valor recarregado;</w:t>
      </w:r>
    </w:p>
    <w:p w:rsidR="003E16EF" w:rsidRDefault="00E8379A">
      <w:pPr>
        <w:ind w:left="709"/>
        <w:jc w:val="both"/>
        <w:rPr>
          <w:color w:val="000000"/>
        </w:rPr>
      </w:pPr>
      <w:r>
        <w:rPr>
          <w:color w:val="000000"/>
        </w:rPr>
        <w:tab/>
        <w:t>f.4) Permitir o controle em tempo real das vendas de tempo de estacionamento e operações de recargas nos cartões ou dispositivos pré-pagos nos pontos de vendas (PDV).</w:t>
      </w:r>
    </w:p>
    <w:p w:rsidR="003E16EF" w:rsidRDefault="003E16EF">
      <w:pPr>
        <w:jc w:val="both"/>
        <w:rPr>
          <w:color w:val="000000"/>
        </w:rPr>
      </w:pPr>
    </w:p>
    <w:p w:rsidR="003E16EF" w:rsidRDefault="00E8379A">
      <w:pPr>
        <w:jc w:val="both"/>
        <w:rPr>
          <w:b/>
          <w:color w:val="000000"/>
        </w:rPr>
      </w:pPr>
      <w:r>
        <w:rPr>
          <w:b/>
          <w:color w:val="000000"/>
        </w:rPr>
        <w:t xml:space="preserve">8.5.2.1 </w:t>
      </w:r>
      <w:r>
        <w:rPr>
          <w:b/>
        </w:rPr>
        <w:t>Atividades Complementares</w:t>
      </w:r>
    </w:p>
    <w:p w:rsidR="003E16EF" w:rsidRDefault="00E8379A">
      <w:pPr>
        <w:jc w:val="both"/>
      </w:pPr>
      <w:r>
        <w:rPr>
          <w:color w:val="000000"/>
        </w:rPr>
        <w:t>Integram o objeto deste certame, como atividades complementares, os serviços pertinentes serviços especializados pela CONTRATADA, tais como:</w:t>
      </w:r>
    </w:p>
    <w:p w:rsidR="003E16EF" w:rsidRDefault="00E8379A">
      <w:pPr>
        <w:jc w:val="both"/>
      </w:pPr>
      <w:r>
        <w:rPr>
          <w:color w:val="000000"/>
        </w:rPr>
        <w:t>a)</w:t>
      </w:r>
      <w:r>
        <w:rPr>
          <w:color w:val="000000"/>
        </w:rPr>
        <w:tab/>
        <w:t>Instalação, implantação e configuração dos parquímetros;</w:t>
      </w:r>
    </w:p>
    <w:p w:rsidR="003E16EF" w:rsidRDefault="00E8379A">
      <w:pPr>
        <w:jc w:val="both"/>
      </w:pPr>
      <w:r>
        <w:rPr>
          <w:color w:val="000000"/>
        </w:rPr>
        <w:t>b)</w:t>
      </w:r>
      <w:r>
        <w:rPr>
          <w:color w:val="000000"/>
        </w:rPr>
        <w:tab/>
        <w:t>Hospedagem do sistema e manutenção dos dados da operação em servidores da CONTRATADA, em data center;</w:t>
      </w:r>
    </w:p>
    <w:p w:rsidR="003E16EF" w:rsidRDefault="00E8379A">
      <w:pPr>
        <w:jc w:val="both"/>
      </w:pPr>
      <w:r>
        <w:rPr>
          <w:color w:val="000000"/>
        </w:rPr>
        <w:t>c)</w:t>
      </w:r>
      <w:r>
        <w:rPr>
          <w:color w:val="000000"/>
        </w:rPr>
        <w:tab/>
        <w:t>Alterações legais, corretivas e evolutivas;</w:t>
      </w:r>
    </w:p>
    <w:p w:rsidR="003E16EF" w:rsidRDefault="00E8379A">
      <w:pPr>
        <w:jc w:val="both"/>
      </w:pPr>
      <w:r>
        <w:rPr>
          <w:color w:val="000000"/>
        </w:rPr>
        <w:t>d)</w:t>
      </w:r>
      <w:r>
        <w:rPr>
          <w:color w:val="000000"/>
        </w:rPr>
        <w:tab/>
        <w:t>Treinamento de equipe da CONTRATANTE e manutenção de atualizações;</w:t>
      </w:r>
    </w:p>
    <w:p w:rsidR="003E16EF" w:rsidRDefault="00E8379A">
      <w:pPr>
        <w:jc w:val="both"/>
        <w:rPr>
          <w:color w:val="000000"/>
        </w:rPr>
      </w:pPr>
      <w:r>
        <w:rPr>
          <w:color w:val="000000"/>
        </w:rPr>
        <w:t>e)</w:t>
      </w:r>
      <w:r>
        <w:rPr>
          <w:color w:val="000000"/>
        </w:rPr>
        <w:tab/>
        <w:t>Implantação de 01 (uma) uma Central de Monitoramento como parte integrante e obrigatória do Software de Gestão, instalada nas dependências da sede do CODETRAN, com os seguintes equipamentos: Monitor (TV) em LED de no mínimo de 55" (polegadas); 01 estação de trabalho, composta por 01 (um) computador com processador do tipo i7 ou equivalente e periféricos que permitam o monitoramento do estacionamento rotativo; Impressora multifuncional colorida acoplada às estações de trabalho de modo a possibilitar a impressão de relatórios de auditorias e acompanhamento das operações mensais;</w:t>
      </w:r>
    </w:p>
    <w:p w:rsidR="003E16EF" w:rsidRDefault="00E8379A">
      <w:pPr>
        <w:jc w:val="both"/>
        <w:rPr>
          <w:color w:val="000000"/>
        </w:rPr>
      </w:pPr>
      <w:r>
        <w:rPr>
          <w:color w:val="000000"/>
        </w:rPr>
        <w:t>i) Implantação de 01 (uma) uma Central de Atendimento ao Usuário com pelo menos 30 metros quadrados na área central de Itajaí, dotada de equipamentos, software e sistemas que permitam o pronto atendimento e suporte ao usuário. Deverá manter 03 (três) profissionais para atendimento ao usuário e operar pelo menos durante 08 horas diárias;</w:t>
      </w:r>
    </w:p>
    <w:p w:rsidR="003E16EF" w:rsidRDefault="00E8379A">
      <w:pPr>
        <w:jc w:val="both"/>
      </w:pPr>
      <w:r>
        <w:rPr>
          <w:color w:val="000000"/>
        </w:rPr>
        <w:t>j) A Contratada será ainda responsável pela transferência e gestão de conhecimento de operação do novo Sistema do Estacionamento Rotativo para o pessoal do Município.;</w:t>
      </w:r>
    </w:p>
    <w:p w:rsidR="003E16EF" w:rsidRDefault="003E16EF">
      <w:pPr>
        <w:jc w:val="both"/>
        <w:rPr>
          <w:color w:val="000000"/>
        </w:rPr>
      </w:pPr>
    </w:p>
    <w:p w:rsidR="003E16EF" w:rsidRDefault="00E8379A">
      <w:pPr>
        <w:jc w:val="both"/>
        <w:rPr>
          <w:color w:val="000000"/>
        </w:rPr>
      </w:pPr>
      <w:r>
        <w:rPr>
          <w:color w:val="000000"/>
        </w:rPr>
        <w:lastRenderedPageBreak/>
        <w:t>Faz parte integrante deste objeto todos insumos e materiais a serem utilizados, equipamentos, ferramentas, utensílios e o cumprimento de todas as obrigações que a legislação trabalhista e previdenciária impor ao empregador, sem quaisquer ônus ou solidariedade por parte do Município.</w:t>
      </w:r>
    </w:p>
    <w:p w:rsidR="003E16EF" w:rsidRDefault="00E8379A">
      <w:pPr>
        <w:pStyle w:val="Ttulo3"/>
        <w:rPr>
          <w:sz w:val="24"/>
          <w:szCs w:val="24"/>
        </w:rPr>
      </w:pPr>
      <w:bookmarkStart w:id="30" w:name="_heading=h.3as4poj" w:colFirst="0" w:colLast="0"/>
      <w:bookmarkEnd w:id="30"/>
      <w:r>
        <w:rPr>
          <w:sz w:val="24"/>
          <w:szCs w:val="24"/>
        </w:rPr>
        <w:t xml:space="preserve">8.5.3 Funcionamento </w:t>
      </w:r>
    </w:p>
    <w:p w:rsidR="003E16EF" w:rsidRDefault="00E8379A">
      <w:pPr>
        <w:jc w:val="both"/>
      </w:pPr>
      <w:r>
        <w:t xml:space="preserve">O software de gestão deve funcionar em tempo real, durante todo período contratual, com redundância de arquivo de dados, gerenciando todos os equipamentos, softwares, sistemas e periféricos necessários à operação do estacionamento rotativo. </w:t>
      </w:r>
    </w:p>
    <w:p w:rsidR="003E16EF" w:rsidRDefault="003E16EF">
      <w:pPr>
        <w:widowControl w:val="0"/>
        <w:spacing w:line="223" w:lineRule="auto"/>
        <w:jc w:val="both"/>
      </w:pPr>
    </w:p>
    <w:p w:rsidR="003E16EF" w:rsidRDefault="00E8379A">
      <w:pPr>
        <w:pStyle w:val="Ttulo4"/>
      </w:pPr>
      <w:bookmarkStart w:id="31" w:name="_heading=h.1pxezwc" w:colFirst="0" w:colLast="0"/>
      <w:bookmarkEnd w:id="31"/>
      <w:r>
        <w:t>8.6. Módulo Usuário - APLICATIVO PARA USO VIA TELEFONE CELULAR</w:t>
      </w:r>
    </w:p>
    <w:p w:rsidR="003E16EF" w:rsidRDefault="00E8379A">
      <w:r>
        <w:t xml:space="preserve">– 01 unidade </w:t>
      </w:r>
    </w:p>
    <w:p w:rsidR="003E16EF" w:rsidRDefault="00E8379A">
      <w:pPr>
        <w:pStyle w:val="Ttulo3"/>
        <w:rPr>
          <w:sz w:val="24"/>
          <w:szCs w:val="24"/>
        </w:rPr>
      </w:pPr>
      <w:r>
        <w:rPr>
          <w:sz w:val="24"/>
          <w:szCs w:val="24"/>
        </w:rPr>
        <w:t>8.6.1 Finalidade do Módulo Usuário - Aplicativo</w:t>
      </w:r>
    </w:p>
    <w:p w:rsidR="003E16EF" w:rsidRDefault="00E8379A">
      <w:pPr>
        <w:widowControl w:val="0"/>
        <w:spacing w:line="231" w:lineRule="auto"/>
        <w:jc w:val="both"/>
      </w:pPr>
      <w:r>
        <w:t>Meio complementar de acesso e uso do sistema de estacionamento rotativo, o aplicativo para uso via telefonia celular permitirá a utilização do Estacionamento Rotativo não demandando dos usuários, que o tenham instalado, a necessidade de sair de seus veículos para selecionar o tempo de estacionamento desejado.</w:t>
      </w:r>
    </w:p>
    <w:p w:rsidR="003E16EF" w:rsidRDefault="003E16EF">
      <w:pPr>
        <w:widowControl w:val="0"/>
        <w:spacing w:line="231" w:lineRule="auto"/>
        <w:jc w:val="both"/>
      </w:pPr>
    </w:p>
    <w:p w:rsidR="003E16EF" w:rsidRDefault="00E8379A">
      <w:pPr>
        <w:widowControl w:val="0"/>
        <w:spacing w:line="231" w:lineRule="auto"/>
        <w:jc w:val="both"/>
      </w:pPr>
      <w:r>
        <w:t>Deverá permitir o controle de tempo da vaga utilizada e dos créditos adquiridos, o cadastramento de informações e veículos dos usuários, além da aquisição de créditos, dentre outros recursos e/ou controles afetos a esse sistema.</w:t>
      </w:r>
    </w:p>
    <w:p w:rsidR="003E16EF" w:rsidRDefault="003E16EF">
      <w:pPr>
        <w:widowControl w:val="0"/>
        <w:spacing w:line="231" w:lineRule="auto"/>
        <w:jc w:val="both"/>
      </w:pPr>
    </w:p>
    <w:p w:rsidR="003E16EF" w:rsidRDefault="00E8379A">
      <w:pPr>
        <w:widowControl w:val="0"/>
        <w:spacing w:line="231" w:lineRule="auto"/>
        <w:jc w:val="both"/>
      </w:pPr>
      <w:r>
        <w:t>O aplicativo a ser utilizado pelo usuário do sistema deverá permitir o pagamento do tempo de utilização das vagas por fração de tempo de 30 minutos e, opcionalmente, por tempo real de uso, minuto a minuto.</w:t>
      </w:r>
    </w:p>
    <w:p w:rsidR="003E16EF" w:rsidRDefault="003E16EF">
      <w:pPr>
        <w:widowControl w:val="0"/>
        <w:spacing w:line="231" w:lineRule="auto"/>
        <w:jc w:val="both"/>
      </w:pPr>
    </w:p>
    <w:p w:rsidR="003E16EF" w:rsidRDefault="00E8379A">
      <w:pPr>
        <w:widowControl w:val="0"/>
        <w:spacing w:line="231" w:lineRule="auto"/>
        <w:jc w:val="both"/>
      </w:pPr>
      <w:r>
        <w:t>A utilização do aplicativo se dará em todas as áreas delimitadas como Estacionamento Rotativo – Fase 1 e Fase 2, com o pagamento da aquisição dos créditos ou tempo de estacionamento por meio de cartão de crédito (independente da bandeira credenciada), e débito.</w:t>
      </w:r>
    </w:p>
    <w:p w:rsidR="003E16EF" w:rsidRDefault="003E16EF">
      <w:pPr>
        <w:widowControl w:val="0"/>
        <w:spacing w:line="231" w:lineRule="auto"/>
        <w:jc w:val="both"/>
      </w:pPr>
    </w:p>
    <w:p w:rsidR="003E16EF" w:rsidRDefault="00E8379A">
      <w:pPr>
        <w:widowControl w:val="0"/>
        <w:spacing w:line="231" w:lineRule="auto"/>
        <w:jc w:val="both"/>
      </w:pPr>
      <w:r>
        <w:t>Este aplicativo será utilizado pelo usuário através de telefone celular do tipo smartphone, tablete ou similar, e terá as seguintes configurações básicas:</w:t>
      </w:r>
    </w:p>
    <w:p w:rsidR="003E16EF" w:rsidRDefault="00E8379A">
      <w:pPr>
        <w:widowControl w:val="0"/>
        <w:spacing w:line="231" w:lineRule="auto"/>
        <w:jc w:val="both"/>
      </w:pPr>
      <w:r>
        <w:t>a)</w:t>
      </w:r>
      <w:r>
        <w:tab/>
        <w:t>Estar integrado em rede e online aos parquímetros, software de gestão e outros equipamentos e dispositivos, como o de fiscalização de vagas e Postos de Venda;</w:t>
      </w:r>
    </w:p>
    <w:p w:rsidR="003E16EF" w:rsidRDefault="00E8379A">
      <w:pPr>
        <w:widowControl w:val="0"/>
        <w:spacing w:line="231" w:lineRule="auto"/>
        <w:jc w:val="both"/>
      </w:pPr>
      <w:r>
        <w:t>b)</w:t>
      </w:r>
      <w:r>
        <w:tab/>
        <w:t xml:space="preserve">Deve permitir o pagamento por tempo real de uso, de minuto a minuto; </w:t>
      </w:r>
    </w:p>
    <w:p w:rsidR="003E16EF" w:rsidRDefault="00E8379A">
      <w:pPr>
        <w:widowControl w:val="0"/>
        <w:spacing w:line="231" w:lineRule="auto"/>
        <w:jc w:val="both"/>
      </w:pPr>
      <w:r>
        <w:t>c)</w:t>
      </w:r>
      <w:r>
        <w:tab/>
        <w:t xml:space="preserve">O aplicativo deve estar hospedado gratuitamente em loja compatível com os sistemas Android e IOS; </w:t>
      </w:r>
    </w:p>
    <w:p w:rsidR="003E16EF" w:rsidRDefault="00E8379A">
      <w:pPr>
        <w:widowControl w:val="0"/>
        <w:spacing w:line="231" w:lineRule="auto"/>
        <w:jc w:val="both"/>
      </w:pPr>
      <w:r>
        <w:t>d)</w:t>
      </w:r>
      <w:r>
        <w:tab/>
        <w:t xml:space="preserve">A comercialização dos créditos pelo aplicativo será exclusiva responsabilidade da empresa contratada, devendo a plataforma responsável pelas transações financeiras e/ou de comercialização estar de acordo com as normas estabelecidas pelo Banco Central, e operar as transações financeiras meio de cartão de crédito e débito; </w:t>
      </w:r>
    </w:p>
    <w:p w:rsidR="003E16EF" w:rsidRDefault="00E8379A">
      <w:pPr>
        <w:widowControl w:val="0"/>
        <w:spacing w:line="231" w:lineRule="auto"/>
        <w:jc w:val="both"/>
      </w:pPr>
      <w:r>
        <w:t>e)</w:t>
      </w:r>
      <w:r>
        <w:tab/>
        <w:t>O aplicativo deverá permitir o cadastro dos usuários, incluindo login e senha, acompanhamento de toda movimentação de estacionamento, controle de créditos e dos tempos utilizados, de tal forma que o usuário do Sistema de Estacionamento Rotativo possa a qualquer momento gerar um extrato da movimentação de sua conta.</w:t>
      </w:r>
    </w:p>
    <w:p w:rsidR="003E16EF" w:rsidRDefault="00E8379A">
      <w:pPr>
        <w:widowControl w:val="0"/>
        <w:spacing w:line="231" w:lineRule="auto"/>
        <w:jc w:val="both"/>
      </w:pPr>
      <w:r>
        <w:t>f)</w:t>
      </w:r>
      <w:r>
        <w:tab/>
        <w:t>O Aplicativo deverá estar integrado ao único software de gestão do sistema, além dos dispositivos de fiscalização (individual móvel e veículo) para consulta de status de ocupação de vaga pelo veículo e fiscalização pelos Agentes Fiscalizadores.</w:t>
      </w:r>
    </w:p>
    <w:p w:rsidR="003E16EF" w:rsidRDefault="00E8379A">
      <w:pPr>
        <w:widowControl w:val="0"/>
        <w:spacing w:line="231" w:lineRule="auto"/>
        <w:jc w:val="both"/>
      </w:pPr>
      <w:r>
        <w:lastRenderedPageBreak/>
        <w:t>g)</w:t>
      </w:r>
      <w:r>
        <w:tab/>
        <w:t>Após o cadastramento e aquisição de créditos para posterior utilização, bastará ao usuário utilizar um aparelho de telefonia celular do tipo smartphone, quando estacionar em uma vaga disponível, para selecionar o período de tempo desejado, abatendo de sua conta a quantidade correspondente de créditos de estacionamento ou valor pelo uso da vaga.</w:t>
      </w:r>
    </w:p>
    <w:p w:rsidR="003E16EF" w:rsidRDefault="00E8379A">
      <w:pPr>
        <w:widowControl w:val="0"/>
        <w:spacing w:line="231" w:lineRule="auto"/>
        <w:jc w:val="both"/>
      </w:pPr>
      <w:r>
        <w:t>h)</w:t>
      </w:r>
      <w:r>
        <w:tab/>
        <w:t>O aplicativo deverá contemplar e permitir o acesso via Internet/Portal do Usuário para consultas dos usuários, dispondo de extrato detalhado do uso dos créditos utilizados da sua conta com o Sistema.</w:t>
      </w:r>
    </w:p>
    <w:p w:rsidR="003E16EF" w:rsidRDefault="003E16EF">
      <w:pPr>
        <w:widowControl w:val="0"/>
        <w:spacing w:line="231" w:lineRule="auto"/>
        <w:jc w:val="both"/>
      </w:pPr>
    </w:p>
    <w:p w:rsidR="003E16EF" w:rsidRDefault="00E8379A">
      <w:pPr>
        <w:widowControl w:val="0"/>
        <w:spacing w:line="231" w:lineRule="auto"/>
        <w:jc w:val="both"/>
      </w:pPr>
      <w:r>
        <w:t xml:space="preserve">Considerando (1) o custo associado às transações financeiras para operações de estacionamento realizadas com cartão de crédito e débito, únicas possíveis no ambiente virtual de aplicativos e ambiente “web”, bem como (2) as múltiplas taxas associadas a estas operações praticadas pelo mercado, (3) a necessidade de hospedagem de aplicativos em servidores, (4) a necessária e constante atualização dos padrões de segurança, e em especial o regramento estabelecido pela Lei Geral de Proteção de Dados e (5) a própria atualização tecnológica do aplicativo, as operações de compra de crédito ou tempo de estacionamento realizadas pelos usuários através de cartões de crédito e débito serão remuneradas à Contratada aplicando-se o mesmo percentual de desconto dos Postos de Venda (PDV)/comércio credenciado do estacionamento rotativo, ou um mínimo de 10% (dez por cento) sobre cada transação, o que for menor, como forma de cobrir os custos enunciados acima e relativo a estas operações, </w:t>
      </w:r>
      <w:r>
        <w:rPr>
          <w:b/>
        </w:rPr>
        <w:t>não cabendo a cobrança pelo licitante de um valor mensal fixo pelo uso desta ferramenta</w:t>
      </w:r>
      <w:r>
        <w:t>.</w:t>
      </w:r>
    </w:p>
    <w:p w:rsidR="003E16EF" w:rsidRDefault="003E16EF">
      <w:pPr>
        <w:widowControl w:val="0"/>
        <w:spacing w:line="231" w:lineRule="auto"/>
        <w:jc w:val="both"/>
      </w:pPr>
    </w:p>
    <w:p w:rsidR="003E16EF" w:rsidRDefault="00E8379A">
      <w:pPr>
        <w:widowControl w:val="0"/>
        <w:spacing w:line="231" w:lineRule="auto"/>
        <w:jc w:val="both"/>
      </w:pPr>
      <w:r>
        <w:t>Considerando ainda que a geração de receita pelo aplicativo decorre essencialmente da compra de créditos de estacionamento pelos usuários através de cartões de crédito e débito, o repasse desta receita municipal proveniente do acesso, pagamento e uso pelos usuários do estacionamento rotativo através do aplicativo será mensal, devendo ocorrer até o 5º dia útil do mês subsequente ao período de apuração desta forma de receita municipal decorrente do uso do aplicativo, cabendo apenas o desconto aplicável do percentual sobre estas transações, e se caracterizando este valor como único item remunerador da locação do aplicativo pelo Município.</w:t>
      </w:r>
    </w:p>
    <w:p w:rsidR="003E16EF" w:rsidRDefault="003E16EF">
      <w:pPr>
        <w:widowControl w:val="0"/>
        <w:spacing w:line="231" w:lineRule="auto"/>
        <w:jc w:val="both"/>
      </w:pPr>
    </w:p>
    <w:p w:rsidR="003E16EF" w:rsidRDefault="00E8379A">
      <w:pPr>
        <w:pStyle w:val="Ttulo4"/>
      </w:pPr>
      <w:r>
        <w:t>8.7 Modulo WEB – Portal do Usuário na Internet</w:t>
      </w:r>
    </w:p>
    <w:p w:rsidR="003E16EF" w:rsidRDefault="00E8379A">
      <w:r>
        <w:t xml:space="preserve">– 01 unidade </w:t>
      </w:r>
    </w:p>
    <w:p w:rsidR="003E16EF" w:rsidRDefault="003E16EF">
      <w:pPr>
        <w:widowControl w:val="0"/>
        <w:spacing w:line="231" w:lineRule="auto"/>
        <w:jc w:val="both"/>
      </w:pPr>
    </w:p>
    <w:p w:rsidR="003E16EF" w:rsidRDefault="00E8379A">
      <w:pPr>
        <w:widowControl w:val="0"/>
        <w:spacing w:line="231" w:lineRule="auto"/>
        <w:jc w:val="both"/>
      </w:pPr>
      <w:r>
        <w:rPr>
          <w:b/>
        </w:rPr>
        <w:t>8.7.1 Finalidade do Módulo WEB</w:t>
      </w:r>
    </w:p>
    <w:p w:rsidR="003E16EF" w:rsidRDefault="00E8379A">
      <w:pPr>
        <w:widowControl w:val="0"/>
        <w:spacing w:line="231" w:lineRule="auto"/>
        <w:jc w:val="both"/>
      </w:pPr>
      <w:r>
        <w:t>Meio complementar de acesso e uso do sistema de estacionamento rotativo via WEB, que permitirá ao usuário mais uma opção de utilização do Estacionamento Rotativo, a partir de qualquer computador, sem necessidade de utilização via celular ou parquímetro.</w:t>
      </w:r>
    </w:p>
    <w:p w:rsidR="003E16EF" w:rsidRDefault="003E16EF">
      <w:pPr>
        <w:widowControl w:val="0"/>
        <w:spacing w:line="231" w:lineRule="auto"/>
        <w:jc w:val="both"/>
      </w:pPr>
    </w:p>
    <w:p w:rsidR="003E16EF" w:rsidRDefault="00E8379A">
      <w:pPr>
        <w:widowControl w:val="0"/>
        <w:spacing w:line="231" w:lineRule="auto"/>
        <w:jc w:val="both"/>
      </w:pPr>
      <w:r>
        <w:t>Deverá permitir o controle de tempo da vaga utilizada e dos créditos adquiridos, o cadastramento de informações e veículos dos usuários, além da aquisição de créditos, dentre outros recursos e/ou controles afetos a esse sistema.</w:t>
      </w:r>
    </w:p>
    <w:p w:rsidR="003E16EF" w:rsidRDefault="003E16EF">
      <w:pPr>
        <w:widowControl w:val="0"/>
        <w:spacing w:line="231" w:lineRule="auto"/>
        <w:jc w:val="both"/>
      </w:pPr>
    </w:p>
    <w:p w:rsidR="003E16EF" w:rsidRDefault="00E8379A">
      <w:pPr>
        <w:widowControl w:val="0"/>
        <w:spacing w:line="231" w:lineRule="auto"/>
        <w:jc w:val="both"/>
      </w:pPr>
      <w:r>
        <w:t>O portal do usuário será utilizado pelo usuário através de qualquer computador ligado à rede, e terá as seguintes configurações básicas:</w:t>
      </w:r>
    </w:p>
    <w:p w:rsidR="003E16EF" w:rsidRDefault="00E8379A">
      <w:pPr>
        <w:widowControl w:val="0"/>
        <w:spacing w:line="231" w:lineRule="auto"/>
        <w:jc w:val="both"/>
      </w:pPr>
      <w:r>
        <w:t>a)</w:t>
      </w:r>
      <w:r>
        <w:tab/>
        <w:t>Deve permitir o estacionamento e pagamento por fração de tempo de 30 minutos;</w:t>
      </w:r>
    </w:p>
    <w:p w:rsidR="003E16EF" w:rsidRDefault="00E8379A">
      <w:pPr>
        <w:widowControl w:val="0"/>
        <w:spacing w:line="231" w:lineRule="auto"/>
        <w:jc w:val="both"/>
      </w:pPr>
      <w:r>
        <w:t>b)</w:t>
      </w:r>
      <w:r>
        <w:tab/>
        <w:t xml:space="preserve">A comercialização dos créditos por este portal será de exclusiva responsabilidade da empresa contratada, devendo a plataforma responsável pelas transações financeiras e/ou de comercialização estar de acordo com as normas estabelecidas pelo Banco Central, e operar as transações financeiras meio de cartão de crédito e débito; </w:t>
      </w:r>
    </w:p>
    <w:p w:rsidR="003E16EF" w:rsidRDefault="00E8379A">
      <w:pPr>
        <w:widowControl w:val="0"/>
        <w:spacing w:line="231" w:lineRule="auto"/>
        <w:jc w:val="both"/>
      </w:pPr>
      <w:r>
        <w:t>c)</w:t>
      </w:r>
      <w:r>
        <w:tab/>
        <w:t xml:space="preserve">O portal do usuário deverá permitir o cadastro dos usuários, incluindo login e senha, </w:t>
      </w:r>
      <w:r>
        <w:lastRenderedPageBreak/>
        <w:t>acompanhamento de toda movimentação de estacionamento, controle de créditos e dos tempos utilizados, de tal forma que o usuário do Sistema de Estacionamento Rotativo possa a qualquer momento gerar um extrato da movimentação de sua conta.</w:t>
      </w:r>
    </w:p>
    <w:p w:rsidR="003E16EF" w:rsidRDefault="00E8379A">
      <w:pPr>
        <w:widowControl w:val="0"/>
        <w:spacing w:line="231" w:lineRule="auto"/>
        <w:jc w:val="both"/>
      </w:pPr>
      <w:r>
        <w:t>d)</w:t>
      </w:r>
      <w:r>
        <w:tab/>
        <w:t>O portal do usuário deverá estar integrado ao único software de gestão do sistema, além dos dispositivos de fiscalização (individual móvel e veículo) para consulta de status de ocupação de vaga pelo veículo e fiscalização pelos Agentes Fiscalizadores.</w:t>
      </w:r>
    </w:p>
    <w:p w:rsidR="003E16EF" w:rsidRDefault="00E8379A">
      <w:pPr>
        <w:widowControl w:val="0"/>
        <w:spacing w:line="231" w:lineRule="auto"/>
        <w:jc w:val="both"/>
      </w:pPr>
      <w:r>
        <w:t>e)</w:t>
      </w:r>
      <w:r>
        <w:tab/>
        <w:t>Após o cadastramento e aquisição de créditos para posterior utilização, bastará ao usuário utilizar um computador ligado à rede, quando estacionar em uma vaga disponível, para selecionar o período de tempo desejado, abatendo de sua conta a quantidade correspondente de créditos de estacionamento ou valor pelo uso da vaga.</w:t>
      </w:r>
    </w:p>
    <w:p w:rsidR="003E16EF" w:rsidRDefault="00E8379A">
      <w:pPr>
        <w:pStyle w:val="Ttulo2"/>
        <w:rPr>
          <w:sz w:val="24"/>
          <w:szCs w:val="24"/>
        </w:rPr>
      </w:pPr>
      <w:bookmarkStart w:id="32" w:name="_heading=h.49x2ik5" w:colFirst="0" w:colLast="0"/>
      <w:bookmarkEnd w:id="32"/>
      <w:r>
        <w:rPr>
          <w:sz w:val="24"/>
          <w:szCs w:val="24"/>
        </w:rPr>
        <w:t>8.8.TALONÁRIO ELETRÔNICO HOMOLOGADO DENATRAN</w:t>
      </w:r>
    </w:p>
    <w:p w:rsidR="003E16EF" w:rsidRDefault="00E8379A">
      <w:r>
        <w:t>- 55 licenças</w:t>
      </w:r>
    </w:p>
    <w:p w:rsidR="003E16EF" w:rsidRDefault="00E8379A">
      <w:pPr>
        <w:pStyle w:val="Ttulo3"/>
        <w:rPr>
          <w:sz w:val="24"/>
          <w:szCs w:val="24"/>
        </w:rPr>
      </w:pPr>
      <w:bookmarkStart w:id="33" w:name="_heading=h.2p2csry" w:colFirst="0" w:colLast="0"/>
      <w:bookmarkEnd w:id="33"/>
      <w:r>
        <w:rPr>
          <w:sz w:val="24"/>
          <w:szCs w:val="24"/>
        </w:rPr>
        <w:t>8.8.1 Finalidade:</w:t>
      </w:r>
    </w:p>
    <w:p w:rsidR="003E16EF" w:rsidRDefault="00E8379A">
      <w:pPr>
        <w:jc w:val="both"/>
      </w:pPr>
      <w:r>
        <w:t xml:space="preserve">Aspecto fundamental da operação do estacionamento rotativo, porquanto impõe o respeito às regras e uso do sistema, este software tem por finalidade cumprir com a exigência da legislação relativa à emissão de auto de infração aos veículos estacionados irregularmente, além de aplicação de outras infrações afeitas à mobilidade e trânsito, como especificado no objeto desta contratação. Este software deve atender todas as funcionalidades exigidas pela legislação vigente.  </w:t>
      </w:r>
    </w:p>
    <w:p w:rsidR="003E16EF" w:rsidRDefault="00E8379A">
      <w:pPr>
        <w:pStyle w:val="Ttulo3"/>
        <w:rPr>
          <w:sz w:val="24"/>
          <w:szCs w:val="24"/>
        </w:rPr>
      </w:pPr>
      <w:bookmarkStart w:id="34" w:name="_heading=h.147n2zr" w:colFirst="0" w:colLast="0"/>
      <w:bookmarkEnd w:id="34"/>
      <w:r>
        <w:rPr>
          <w:sz w:val="24"/>
          <w:szCs w:val="24"/>
        </w:rPr>
        <w:t>8.8.2 Das especificações e funcionalidades gerais mínimas:  </w:t>
      </w:r>
    </w:p>
    <w:p w:rsidR="003E16EF" w:rsidRDefault="00E8379A">
      <w:pPr>
        <w:numPr>
          <w:ilvl w:val="0"/>
          <w:numId w:val="8"/>
        </w:numPr>
        <w:pBdr>
          <w:top w:val="nil"/>
          <w:left w:val="nil"/>
          <w:bottom w:val="nil"/>
          <w:right w:val="nil"/>
          <w:between w:val="nil"/>
        </w:pBdr>
        <w:spacing w:line="276" w:lineRule="auto"/>
        <w:jc w:val="both"/>
        <w:rPr>
          <w:color w:val="000000"/>
        </w:rPr>
      </w:pPr>
      <w:bookmarkStart w:id="35" w:name="_heading=h.3o7alnk" w:colFirst="0" w:colLast="0"/>
      <w:bookmarkEnd w:id="35"/>
      <w:r>
        <w:rPr>
          <w:color w:val="000000"/>
        </w:rPr>
        <w:t>Possibilitar a geração de relatório gerencial por período que apresente os totais de auto de infrações aplicadas, válidas e canceladas pelos usuários no período definido pela Autoridade de Trânsito ou por ele autorizada.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 xml:space="preserve"> Possibilitar a geração de relatório estatístico que apresente os totais de auto de infrações aplicadas pelos usuários, sendo relatadas as infrações válidas e canceladas no período definido pela Autoridade de Trânsito ou por ele autorizada.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Possibilitar a geração de relatório estatístico que apresente os totais de auto de infrações canceladas pelos usuários, sendo informado o total de registros por motivos de cancelamento.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Possibilitar a geração de relatório estatístico que apresente os totais de auto de infrações aplicadas por tipo de veículo no período definido pela Autoridade de Trânsito ou por ele autorizada.;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Possibilitar a geração de relatório estatístico que apresente os totais de auto de infrações aplicadas por logradouro/local da infração no período definido pelo Autoridade de Trânsito ou por ele autorizada.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Possibilitar a geração de relatório estatístico que apresente os totais de auto de infrações aplicadas em cruzamentos, fornecendo dados importantes para ações de prevenção de acidentes por parte da administração pública.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 xml:space="preserve">Possibilitar a geração de relatório estatístico que apresente os totais de auto de infrações aplicadas por enquadramento (infração e seus desdobramentos) no período definido pela Autoridade de Trânsito ou por ele autorizada.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 xml:space="preserve">Possuir rotina que permita a validação das autuações realizadas pelos usuários, nos dispositivos móveis. Esta rotina deverá permitir a visualização de todos os dados da </w:t>
      </w:r>
      <w:r>
        <w:rPr>
          <w:color w:val="000000"/>
        </w:rPr>
        <w:lastRenderedPageBreak/>
        <w:t>autuação, bem como as medidas administrativas aplicadas e não aplicadas, o auto de infração emitido (quando for o caso) além das fotos e vídeos vinculados a autuação.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Dispor de rotina que permita o recebimento dos registros das ocorrências de trânsito, registrados pelos usuários e enviadas através de dispositivo móvel.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Dispor de rotina que permita o lançamento de ocorrências de trânsito, informadas via atendimento de reclamações da população, através do servidor de aplicação.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Dispor de rotina que permita a impressão dos registros referentes às ocorrências de trânsito, registrados pelos usuários e enviadas através de dispositivo móvel e pelo servidor de aplicação, sendo possível a impressão do mapa através das coordenadas do equipamento e possíveis fotos da ocorrência lançada.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Dispor de rotina que permita o acompanhamento dos registros referentes às ocorrências de trânsito, possibilitando ao usuário a alteração do status da ocorrência, sua evolução e sendo apresentados registros ainda não realizados.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Permitir o cadastro e manutenção de informações complementares, permitindo a Autoridade de Trânsito ou por ele autorizada, descrever procedimentos a serem utilizados pelos usuários no momento da autuação, para cada infração/desdobramento, permitindo padronização do processo de fiscalização de trânsito.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Dispor de mecanismos que garantam a integridade do registro, referente ao auto de infração aplicado. Sendo apresentado no momento do cadastramento do registro da infração no dispositivo móvel a restrição quando os dados do veículo informado não estiver cadastrado na base de dados fornecida pela Autoridade de Trânsito, permitindo o cadastramento do mesmo.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Dispor de mecanismos que garantam a consistência dos registros, referente ao auto de infração aplicado. Sendo apresentado no momento do recebimento do registro restrição quando o CPF ou CNH PGU do condutor forem informados no formato inválido pelo usuário.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Dispor de mecanismos que garantam a integridade do registro, referente ao auto de infração aplicado. Sendo apresentado no momento do recebimento do registro restrição quando a data de infração do auto enviado possuir mais de 30 (trinta) dias.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Dispor de mecanismos que garantam a integridade do registro, referente ao auto de infração aplicado. Sendo apresentado ao operador do sistema no momento do recebimento do registro restrição quando a data de infração do auto de infração enviado for superior a data do software de Gestão de Talonário Eletrônico.  </w:t>
      </w:r>
    </w:p>
    <w:p w:rsidR="003E16EF" w:rsidRDefault="00E8379A">
      <w:pPr>
        <w:numPr>
          <w:ilvl w:val="0"/>
          <w:numId w:val="8"/>
        </w:numPr>
        <w:pBdr>
          <w:top w:val="nil"/>
          <w:left w:val="nil"/>
          <w:bottom w:val="nil"/>
          <w:right w:val="nil"/>
          <w:between w:val="nil"/>
        </w:pBdr>
        <w:spacing w:line="276" w:lineRule="auto"/>
        <w:jc w:val="both"/>
        <w:rPr>
          <w:color w:val="000000"/>
        </w:rPr>
      </w:pPr>
      <w:r>
        <w:rPr>
          <w:color w:val="000000"/>
        </w:rPr>
        <w:t>Dispor de mecanismos que garantam a integridade do registro, referente ao auto de infração aplicado. Sendo apresentado no momento do recebimento do registro restrição quando for informado um novo logradouro pelo usuário, possibilitando o cadastramento do mesmo, e vinculação ao auto de infração enviado.  </w:t>
      </w:r>
    </w:p>
    <w:p w:rsidR="003E16EF" w:rsidRDefault="003E16EF">
      <w:pPr>
        <w:jc w:val="both"/>
      </w:pPr>
    </w:p>
    <w:p w:rsidR="003E16EF" w:rsidRDefault="00E8379A">
      <w:pPr>
        <w:pStyle w:val="Ttulo3"/>
        <w:rPr>
          <w:sz w:val="24"/>
          <w:szCs w:val="24"/>
        </w:rPr>
      </w:pPr>
      <w:bookmarkStart w:id="36" w:name="_heading=h.23ckvvd" w:colFirst="0" w:colLast="0"/>
      <w:bookmarkEnd w:id="36"/>
      <w:r>
        <w:rPr>
          <w:sz w:val="24"/>
          <w:szCs w:val="24"/>
        </w:rPr>
        <w:t>8.8.3 Funcionamento</w:t>
      </w:r>
    </w:p>
    <w:p w:rsidR="003E16EF" w:rsidRDefault="00E8379A">
      <w:pPr>
        <w:jc w:val="both"/>
      </w:pPr>
      <w:r>
        <w:t xml:space="preserve">Os softwares relativos aos talonários eletrônicos serão instalados nos “smarthphones” ou dispositivos com câmeras integradas e interligados ao sistema de gestão. Serão operados em </w:t>
      </w:r>
      <w:r>
        <w:lastRenderedPageBreak/>
        <w:t>conformidade com as normas de trânsito e devem operar em tempo real (online) com 95% de disponibilidade.</w:t>
      </w:r>
    </w:p>
    <w:p w:rsidR="003E16EF" w:rsidRDefault="003E16EF">
      <w:pPr>
        <w:jc w:val="both"/>
        <w:rPr>
          <w:color w:val="000000"/>
        </w:rPr>
      </w:pPr>
    </w:p>
    <w:p w:rsidR="003E16EF" w:rsidRDefault="00E8379A">
      <w:pPr>
        <w:jc w:val="both"/>
      </w:pPr>
      <w:r>
        <w:rPr>
          <w:color w:val="000000"/>
        </w:rPr>
        <w:t>Todos os softwares descritos neste  Termo de Referência deverão ser atualizados e assim mantidos, durante a vigência do contrato, quanto às  atualizações legais relativas e pertinentes a legislação de trânsito e que sejam aplicáveis, dentro dos prazos estipulados pela legislação e sempre em conjunto com a Autoridade de Trânsito ou por ele autorizada, para que a Autoridade de Trânsito possa lavrar Autos de Infração de Trânsito e Transporte, além de disponibilizar melhorias técnicas e funcionalidades ao software  requisitadas pela Autoridade de Trânsito, ou mesmo disponibilizadas pela CONTRATADA, como forma de evolução da  solução.</w:t>
      </w:r>
    </w:p>
    <w:p w:rsidR="003E16EF" w:rsidRDefault="003E16EF">
      <w:pPr>
        <w:jc w:val="both"/>
        <w:rPr>
          <w:color w:val="000000"/>
        </w:rPr>
      </w:pPr>
    </w:p>
    <w:p w:rsidR="003E16EF" w:rsidRDefault="00E8379A">
      <w:pPr>
        <w:jc w:val="both"/>
        <w:rPr>
          <w:color w:val="000000"/>
        </w:rPr>
      </w:pPr>
      <w:r>
        <w:rPr>
          <w:color w:val="000000"/>
        </w:rPr>
        <w:t>Deve ser assegurada a integração/compatibilidade com os layouts de arquivos do sistema do DETRAN/DENATRAN, permitindo a importação e exportação de dados conforme layouts fornecidos.</w:t>
      </w:r>
    </w:p>
    <w:p w:rsidR="003E16EF" w:rsidRDefault="003E16EF">
      <w:pPr>
        <w:jc w:val="both"/>
        <w:rPr>
          <w:color w:val="000000"/>
        </w:rPr>
      </w:pPr>
    </w:p>
    <w:p w:rsidR="003E16EF" w:rsidRDefault="00E8379A">
      <w:pPr>
        <w:jc w:val="both"/>
        <w:rPr>
          <w:color w:val="000000"/>
        </w:rPr>
      </w:pPr>
      <w:r>
        <w:rPr>
          <w:color w:val="000000"/>
        </w:rPr>
        <w:t>O acesso ao software deverá seguir padrões de segurança da informação onde somente equipamentos e usuários previamente autorizados pela Autoridade de Trânsito conseguirão executá-lo.  </w:t>
      </w:r>
    </w:p>
    <w:p w:rsidR="003E16EF" w:rsidRDefault="003E16EF">
      <w:pPr>
        <w:jc w:val="both"/>
        <w:rPr>
          <w:color w:val="000000"/>
        </w:rPr>
      </w:pPr>
    </w:p>
    <w:p w:rsidR="003E16EF" w:rsidRDefault="00E8379A">
      <w:pPr>
        <w:jc w:val="both"/>
        <w:rPr>
          <w:color w:val="000000"/>
        </w:rPr>
      </w:pPr>
      <w:r>
        <w:rPr>
          <w:color w:val="000000"/>
        </w:rPr>
        <w:t>O sistema deve ser dotado de segurança que garanta a absoluta integridade dos autos de infração de trânsito lavrados, sendo registrada toda e qualquer operação efetuada pelos usuários.</w:t>
      </w:r>
    </w:p>
    <w:p w:rsidR="003E16EF" w:rsidRDefault="003E16EF">
      <w:pPr>
        <w:jc w:val="both"/>
        <w:rPr>
          <w:color w:val="000000"/>
        </w:rPr>
      </w:pPr>
    </w:p>
    <w:p w:rsidR="003E16EF" w:rsidRDefault="00E8379A">
      <w:pPr>
        <w:jc w:val="both"/>
        <w:rPr>
          <w:color w:val="000000"/>
        </w:rPr>
      </w:pPr>
      <w:r>
        <w:rPr>
          <w:color w:val="000000"/>
        </w:rPr>
        <w:t>Deve utilizar criptografia quando da leitura dos dados, devendo os referidos dados serem gravados e transmitidos, internamente, para o servidor de gestão, com total segurança e através de link dedicado a ser fornecido pela CONTRATADA.</w:t>
      </w:r>
    </w:p>
    <w:p w:rsidR="003E16EF" w:rsidRDefault="003E16EF">
      <w:pPr>
        <w:jc w:val="both"/>
        <w:rPr>
          <w:color w:val="000000"/>
        </w:rPr>
      </w:pPr>
    </w:p>
    <w:p w:rsidR="003E16EF" w:rsidRDefault="00E8379A">
      <w:pPr>
        <w:jc w:val="both"/>
        <w:rPr>
          <w:color w:val="000000"/>
        </w:rPr>
      </w:pPr>
      <w:r>
        <w:rPr>
          <w:color w:val="000000"/>
        </w:rPr>
        <w:t>Todas as funcionalidades dos softwares relativos ao talonário eletrônico, imprescindíveis no contexto da gestão da mobilidade – categoria em que se insere o sistema de estacionamento - deverão ser acessadas pelo usuário através de um único dispositivo móvel. Portanto, deverá ser possível acessar o software relativo ao talonário eletrônico de auto de infrações de trânsito, auto de infrações de transporte, registro de ocorrências e aplicação de medidas administrativas.</w:t>
      </w:r>
    </w:p>
    <w:p w:rsidR="003E16EF" w:rsidRDefault="00E8379A">
      <w:pPr>
        <w:pStyle w:val="Ttulo3"/>
        <w:rPr>
          <w:sz w:val="24"/>
          <w:szCs w:val="24"/>
        </w:rPr>
      </w:pPr>
      <w:bookmarkStart w:id="37" w:name="_heading=h.ihv636" w:colFirst="0" w:colLast="0"/>
      <w:bookmarkEnd w:id="37"/>
      <w:r>
        <w:rPr>
          <w:sz w:val="24"/>
          <w:szCs w:val="24"/>
        </w:rPr>
        <w:t xml:space="preserve">8.8.4 Utilização </w:t>
      </w:r>
    </w:p>
    <w:p w:rsidR="003E16EF" w:rsidRDefault="00E8379A">
      <w:pPr>
        <w:jc w:val="both"/>
      </w:pPr>
      <w:r>
        <w:t>Os talonários eletrônicos serão de utilização exclusiva dos agentes de autoridade de trânsito e guarda municipal ou autorizados pela Autoridade de Trânsito devidamente nomeados na forma da Lei.</w:t>
      </w:r>
    </w:p>
    <w:p w:rsidR="003E16EF" w:rsidRDefault="00E8379A">
      <w:pPr>
        <w:pStyle w:val="Ttulo1"/>
        <w:rPr>
          <w:sz w:val="24"/>
          <w:szCs w:val="24"/>
        </w:rPr>
      </w:pPr>
      <w:bookmarkStart w:id="38" w:name="_heading=h.32hioqz" w:colFirst="0" w:colLast="0"/>
      <w:bookmarkEnd w:id="38"/>
      <w:r>
        <w:rPr>
          <w:sz w:val="24"/>
          <w:szCs w:val="24"/>
        </w:rPr>
        <w:t>9 – DOS SERVIÇOS</w:t>
      </w:r>
    </w:p>
    <w:p w:rsidR="003E16EF" w:rsidRDefault="00E8379A">
      <w:pPr>
        <w:pStyle w:val="Ttulo2"/>
        <w:rPr>
          <w:sz w:val="24"/>
          <w:szCs w:val="24"/>
        </w:rPr>
      </w:pPr>
      <w:bookmarkStart w:id="39" w:name="_heading=h.1hmsyys" w:colFirst="0" w:colLast="0"/>
      <w:bookmarkEnd w:id="39"/>
      <w:r>
        <w:rPr>
          <w:sz w:val="24"/>
          <w:szCs w:val="24"/>
        </w:rPr>
        <w:t>9.1 DOS SERVIÇOS DE TREINAMENTO E MANUTENÇÕES</w:t>
      </w:r>
    </w:p>
    <w:p w:rsidR="003E16EF" w:rsidRDefault="00E8379A">
      <w:pPr>
        <w:tabs>
          <w:tab w:val="left" w:pos="993"/>
        </w:tabs>
        <w:jc w:val="both"/>
      </w:pPr>
      <w:r>
        <w:t>A CONTRATADA deverá prover treinamento técnico e operacional para equipes de colaboradores a serem definidas pela CONTRATANTE. O treinamento deverá cobrir tanto a parte de hardware quanto de software e abordar assuntos sobre a instalação, configuração, operação e manutenção de todo o Sistema.</w:t>
      </w:r>
    </w:p>
    <w:p w:rsidR="003E16EF" w:rsidRDefault="003E16EF">
      <w:pPr>
        <w:tabs>
          <w:tab w:val="left" w:pos="993"/>
        </w:tabs>
        <w:jc w:val="both"/>
      </w:pPr>
    </w:p>
    <w:p w:rsidR="003E16EF" w:rsidRDefault="00E8379A">
      <w:pPr>
        <w:tabs>
          <w:tab w:val="left" w:pos="993"/>
        </w:tabs>
        <w:jc w:val="both"/>
      </w:pPr>
      <w:r>
        <w:lastRenderedPageBreak/>
        <w:t>O treinamento será previamente formalizado entre as partes por meio de Ordem de Serviço. O local de treinamento poderá ser, a critério da CONTRATANTE, em suas próprias instalações ou em Centro de Treinamento Oficial da CONTRATADA.</w:t>
      </w:r>
    </w:p>
    <w:p w:rsidR="003E16EF" w:rsidRDefault="003E16EF">
      <w:pPr>
        <w:tabs>
          <w:tab w:val="left" w:pos="993"/>
        </w:tabs>
        <w:jc w:val="both"/>
      </w:pPr>
    </w:p>
    <w:p w:rsidR="003E16EF" w:rsidRDefault="00E8379A">
      <w:pPr>
        <w:tabs>
          <w:tab w:val="left" w:pos="993"/>
        </w:tabs>
        <w:jc w:val="both"/>
      </w:pPr>
      <w:r>
        <w:t>No caso em que o treinamento seja realizado nas instalações da CONTRATANTE, não se exime de responsabilidade a CONTRATADA, que deverá organizar a infraestrutura física e tecnológica necessárias para o treinamento, podendo a CONTRATANTE, a seu critério, participar das providências.</w:t>
      </w:r>
    </w:p>
    <w:p w:rsidR="003E16EF" w:rsidRDefault="003E16EF">
      <w:pPr>
        <w:tabs>
          <w:tab w:val="left" w:pos="993"/>
        </w:tabs>
        <w:jc w:val="both"/>
      </w:pPr>
    </w:p>
    <w:p w:rsidR="003E16EF" w:rsidRDefault="00E8379A">
      <w:pPr>
        <w:tabs>
          <w:tab w:val="left" w:pos="993"/>
        </w:tabs>
        <w:jc w:val="both"/>
      </w:pPr>
      <w:r>
        <w:t>Quanto à infraestrutura física, o local deverá dispor de:</w:t>
      </w:r>
    </w:p>
    <w:p w:rsidR="003E16EF" w:rsidRDefault="00E8379A">
      <w:pPr>
        <w:jc w:val="both"/>
      </w:pPr>
      <w:r>
        <w:t>I.</w:t>
      </w:r>
      <w:r>
        <w:tab/>
        <w:t>Climatização adequada, com regulagem de temperatura;</w:t>
      </w:r>
    </w:p>
    <w:p w:rsidR="003E16EF" w:rsidRDefault="00E8379A">
      <w:pPr>
        <w:jc w:val="both"/>
      </w:pPr>
      <w:r>
        <w:t>II.</w:t>
      </w:r>
      <w:r>
        <w:tab/>
        <w:t>Adequado isolamento acústico, de forma a impedir que ruídos externos venham a prejudicar a atenção dos treinados e, consequentemente, o aprendizado;</w:t>
      </w:r>
    </w:p>
    <w:p w:rsidR="003E16EF" w:rsidRDefault="00E8379A">
      <w:pPr>
        <w:jc w:val="both"/>
      </w:pPr>
      <w:r>
        <w:t>III.</w:t>
      </w:r>
      <w:r>
        <w:tab/>
        <w:t>Banheiro masculino e feminino separados e em boas condições de funcionamento e limpeza; e</w:t>
      </w:r>
    </w:p>
    <w:p w:rsidR="003E16EF" w:rsidRDefault="00E8379A">
      <w:pPr>
        <w:jc w:val="both"/>
      </w:pPr>
      <w:r>
        <w:t>IV.</w:t>
      </w:r>
      <w:r>
        <w:tab/>
        <w:t>Mobiliário (cadeiras e mesas) ergonômico e adequado para uso de computador.</w:t>
      </w:r>
    </w:p>
    <w:p w:rsidR="003E16EF" w:rsidRDefault="00E8379A">
      <w:pPr>
        <w:jc w:val="both"/>
      </w:pPr>
      <w:r>
        <w:t>Quanto à infraestrutura tecnológica e de ensino, o local deverá oferecer equipamentos com adequada configuração técnica capaz de suportar de maneira eficaz e ininterrupta o funcionamento da solução e demais softwares necessários, direta ou indiretamente, à transmissão dos conhecimentos, tendo em vista a satisfatória contemplação dos objetivos da capacitação, exigindo-se:</w:t>
      </w:r>
    </w:p>
    <w:p w:rsidR="003E16EF" w:rsidRDefault="00E8379A">
      <w:pPr>
        <w:jc w:val="both"/>
      </w:pPr>
      <w:r>
        <w:t>I.</w:t>
      </w:r>
      <w:r>
        <w:tab/>
        <w:t>Um computador por treinando, tanto em atividades teóricas quanto práticas;</w:t>
      </w:r>
    </w:p>
    <w:p w:rsidR="003E16EF" w:rsidRDefault="00E8379A">
      <w:pPr>
        <w:jc w:val="both"/>
      </w:pPr>
      <w:r>
        <w:t>II.</w:t>
      </w:r>
      <w:r>
        <w:tab/>
        <w:t>Rede local conectada à internet, com sinal estável e velocidade compatível com o fluxo de dados que será exigido pelas atividades a serem desenvolvidas;</w:t>
      </w:r>
    </w:p>
    <w:p w:rsidR="003E16EF" w:rsidRDefault="00E8379A">
      <w:pPr>
        <w:jc w:val="both"/>
      </w:pPr>
      <w:r>
        <w:t>III.</w:t>
      </w:r>
      <w:r>
        <w:tab/>
        <w:t>Ambientes de máquinas virtuais adequadamente configurados e em pleno funcionamento, caso sejam utilizados;</w:t>
      </w:r>
    </w:p>
    <w:p w:rsidR="003E16EF" w:rsidRDefault="00E8379A">
      <w:pPr>
        <w:jc w:val="both"/>
      </w:pPr>
      <w:r>
        <w:t>A capacitação técnica deverá estar alinhada com as disciplinas: instalação, operação e manutenção dos equipamentos e sistemas, cumprindo uma carga horária máxima de 40 (quarenta) horas a ser definida a critério da CONTRATADA.</w:t>
      </w:r>
    </w:p>
    <w:p w:rsidR="003E16EF" w:rsidRDefault="00E8379A">
      <w:pPr>
        <w:pStyle w:val="Ttulo3"/>
        <w:rPr>
          <w:sz w:val="24"/>
          <w:szCs w:val="24"/>
        </w:rPr>
      </w:pPr>
      <w:bookmarkStart w:id="40" w:name="_heading=h.41mghml" w:colFirst="0" w:colLast="0"/>
      <w:bookmarkEnd w:id="40"/>
      <w:r>
        <w:rPr>
          <w:sz w:val="24"/>
          <w:szCs w:val="24"/>
        </w:rPr>
        <w:t xml:space="preserve">9.1.1 Treinamento De Talonários Eletrônicos </w:t>
      </w:r>
    </w:p>
    <w:p w:rsidR="003E16EF" w:rsidRDefault="00E8379A">
      <w:pPr>
        <w:jc w:val="both"/>
      </w:pPr>
      <w:r>
        <w:t xml:space="preserve">No caso dos talonários eletrônicos </w:t>
      </w:r>
      <w:r>
        <w:rPr>
          <w:color w:val="000000"/>
        </w:rPr>
        <w:t>A CONTRATADA deverá iniciar em 30 (trinta) dias da vigência do Contrato a capacitação dos usuários na utilização da solução, que consistirá de três atividades:  </w:t>
      </w:r>
    </w:p>
    <w:p w:rsidR="003E16EF" w:rsidRDefault="00E8379A">
      <w:pPr>
        <w:numPr>
          <w:ilvl w:val="4"/>
          <w:numId w:val="6"/>
        </w:numPr>
        <w:pBdr>
          <w:top w:val="nil"/>
          <w:left w:val="nil"/>
          <w:bottom w:val="nil"/>
          <w:right w:val="nil"/>
          <w:between w:val="nil"/>
        </w:pBdr>
        <w:spacing w:line="276" w:lineRule="auto"/>
        <w:ind w:left="709"/>
        <w:jc w:val="both"/>
        <w:rPr>
          <w:color w:val="000000"/>
        </w:rPr>
      </w:pPr>
      <w:r>
        <w:rPr>
          <w:color w:val="000000"/>
        </w:rPr>
        <w:t>Apresentação das funcionalidades dos softwares e equipamentos.</w:t>
      </w:r>
    </w:p>
    <w:p w:rsidR="003E16EF" w:rsidRDefault="00E8379A">
      <w:pPr>
        <w:numPr>
          <w:ilvl w:val="4"/>
          <w:numId w:val="6"/>
        </w:numPr>
        <w:pBdr>
          <w:top w:val="nil"/>
          <w:left w:val="nil"/>
          <w:bottom w:val="nil"/>
          <w:right w:val="nil"/>
          <w:between w:val="nil"/>
        </w:pBdr>
        <w:spacing w:line="276" w:lineRule="auto"/>
        <w:ind w:left="709"/>
        <w:jc w:val="both"/>
        <w:rPr>
          <w:color w:val="000000"/>
        </w:rPr>
      </w:pPr>
      <w:r>
        <w:rPr>
          <w:color w:val="000000"/>
        </w:rPr>
        <w:t>  Treinamento operacional. </w:t>
      </w:r>
    </w:p>
    <w:p w:rsidR="003E16EF" w:rsidRDefault="00E8379A">
      <w:pPr>
        <w:numPr>
          <w:ilvl w:val="4"/>
          <w:numId w:val="6"/>
        </w:numPr>
        <w:pBdr>
          <w:top w:val="nil"/>
          <w:left w:val="nil"/>
          <w:bottom w:val="nil"/>
          <w:right w:val="nil"/>
          <w:between w:val="nil"/>
        </w:pBdr>
        <w:spacing w:line="276" w:lineRule="auto"/>
        <w:ind w:left="709"/>
        <w:jc w:val="both"/>
        <w:rPr>
          <w:color w:val="000000"/>
        </w:rPr>
      </w:pPr>
      <w:r>
        <w:rPr>
          <w:color w:val="000000"/>
        </w:rPr>
        <w:t> Material de apoio através de apostilas e manual técnico dos equipamentos e softwares. </w:t>
      </w:r>
    </w:p>
    <w:p w:rsidR="003E16EF" w:rsidRDefault="00E8379A">
      <w:pPr>
        <w:numPr>
          <w:ilvl w:val="4"/>
          <w:numId w:val="6"/>
        </w:numPr>
        <w:pBdr>
          <w:top w:val="nil"/>
          <w:left w:val="nil"/>
          <w:bottom w:val="nil"/>
          <w:right w:val="nil"/>
          <w:between w:val="nil"/>
        </w:pBdr>
        <w:spacing w:line="276" w:lineRule="auto"/>
        <w:ind w:left="709"/>
        <w:jc w:val="both"/>
        <w:rPr>
          <w:color w:val="000000"/>
        </w:rPr>
      </w:pPr>
      <w:r>
        <w:rPr>
          <w:color w:val="000000"/>
        </w:rPr>
        <w:t xml:space="preserve"> Obrigatoriamente com a presença de técnico especializado da CONTRATADA (curso presencial).  </w:t>
      </w:r>
    </w:p>
    <w:p w:rsidR="003E16EF" w:rsidRDefault="00E8379A">
      <w:pPr>
        <w:jc w:val="both"/>
      </w:pPr>
      <w:r>
        <w:rPr>
          <w:color w:val="000000"/>
        </w:rPr>
        <w:t>O treinamento deverá ocorrer na sede da Secretaria de Segurança no tempo máximo diário de 6:00h (seis) horas em 02 (dois) dias para cada turma, em horário e data a ser informada à CONTRATADA previamente.  </w:t>
      </w:r>
    </w:p>
    <w:p w:rsidR="003E16EF" w:rsidRDefault="00E8379A">
      <w:pPr>
        <w:jc w:val="both"/>
      </w:pPr>
      <w:r>
        <w:rPr>
          <w:color w:val="000000"/>
        </w:rPr>
        <w:t>Todo treinamento e material de apoio deverá ser apresentado e ministrado em língua portuguesa. </w:t>
      </w:r>
    </w:p>
    <w:p w:rsidR="003E16EF" w:rsidRDefault="00E8379A">
      <w:pPr>
        <w:jc w:val="both"/>
      </w:pPr>
      <w:r>
        <w:rPr>
          <w:color w:val="000000"/>
        </w:rPr>
        <w:t>O instrutor da CONTRATADA deverá possuir conhecimentos tanto de instalação, configuração e demais itens dos equipamentos e softwares.  </w:t>
      </w:r>
    </w:p>
    <w:p w:rsidR="003E16EF" w:rsidRDefault="003E16EF">
      <w:pPr>
        <w:jc w:val="both"/>
        <w:rPr>
          <w:color w:val="000000"/>
        </w:rPr>
      </w:pPr>
    </w:p>
    <w:p w:rsidR="003E16EF" w:rsidRDefault="00E8379A">
      <w:pPr>
        <w:jc w:val="both"/>
      </w:pPr>
      <w:r>
        <w:rPr>
          <w:color w:val="000000"/>
        </w:rPr>
        <w:lastRenderedPageBreak/>
        <w:t>O treinamento operacional será ministrado para 25 usuários por turma, devendo ser treinados até 75 (setenta e cinco) servidores, e deverá ser abordado aspectos e detalhamento da operação do equipamento e do software para as atividades a serem desempenhadas pelos Agentes do Município. </w:t>
      </w:r>
    </w:p>
    <w:p w:rsidR="003E16EF" w:rsidRDefault="00E8379A">
      <w:pPr>
        <w:pStyle w:val="Ttulo3"/>
        <w:rPr>
          <w:sz w:val="24"/>
          <w:szCs w:val="24"/>
        </w:rPr>
      </w:pPr>
      <w:bookmarkStart w:id="41" w:name="_heading=h.2grqrue" w:colFirst="0" w:colLast="0"/>
      <w:bookmarkEnd w:id="41"/>
      <w:r>
        <w:rPr>
          <w:sz w:val="24"/>
          <w:szCs w:val="24"/>
        </w:rPr>
        <w:t xml:space="preserve">9.1.2 Manutenção Dos Equipamentos em Geral </w:t>
      </w:r>
    </w:p>
    <w:p w:rsidR="003E16EF" w:rsidRDefault="00E8379A">
      <w:pPr>
        <w:jc w:val="both"/>
      </w:pPr>
      <w:r>
        <w:t>A empresa a ser contratada deverá prestar suporte, manutenção e orientação completa aos operadores, em toda a vigência do contrato de acordo com as especificações abaixo:</w:t>
      </w:r>
    </w:p>
    <w:p w:rsidR="003E16EF" w:rsidRDefault="00E8379A">
      <w:pPr>
        <w:jc w:val="both"/>
      </w:pPr>
      <w:r>
        <w:t xml:space="preserve">• Serviços de manutenção corretiva e preventiva dos hardwares, compreendendo Parquímetros, Terminais PDV, Equipamentos de fiscalização manual e fiscalização móvel com câmeras, computadores e outros equipamentos utilizados para a operação do estacionamento rotativo. </w:t>
      </w:r>
    </w:p>
    <w:p w:rsidR="003E16EF" w:rsidRDefault="00E8379A">
      <w:pPr>
        <w:pStyle w:val="Ttulo4"/>
      </w:pPr>
      <w:bookmarkStart w:id="42" w:name="_heading=h.vx1227" w:colFirst="0" w:colLast="0"/>
      <w:bookmarkEnd w:id="42"/>
      <w:r>
        <w:t>9.1.2.1.</w:t>
      </w:r>
      <w:r>
        <w:tab/>
        <w:t>Requisitos de Manutenção</w:t>
      </w:r>
    </w:p>
    <w:p w:rsidR="003E16EF" w:rsidRDefault="00E8379A">
      <w:pPr>
        <w:jc w:val="both"/>
      </w:pPr>
      <w:r>
        <w:t>Deverá ser fornecida manutenção, suporte técnico e operação assistida durante toda a vigência do contrato.</w:t>
      </w:r>
    </w:p>
    <w:p w:rsidR="003E16EF" w:rsidRDefault="003E16EF">
      <w:pPr>
        <w:jc w:val="both"/>
      </w:pPr>
    </w:p>
    <w:p w:rsidR="003E16EF" w:rsidRDefault="00E8379A">
      <w:pPr>
        <w:jc w:val="both"/>
      </w:pPr>
      <w:r>
        <w:t>Os serviços compreendem:</w:t>
      </w:r>
    </w:p>
    <w:p w:rsidR="003E16EF" w:rsidRDefault="00E8379A">
      <w:pPr>
        <w:jc w:val="both"/>
      </w:pPr>
      <w:r>
        <w:t>I.</w:t>
      </w:r>
      <w:r>
        <w:tab/>
        <w:t>Atendimento aos chamados de suporte técnico;</w:t>
      </w:r>
    </w:p>
    <w:p w:rsidR="003E16EF" w:rsidRDefault="00E8379A">
      <w:pPr>
        <w:jc w:val="both"/>
      </w:pPr>
      <w:r>
        <w:t>II.</w:t>
      </w:r>
      <w:r>
        <w:tab/>
        <w:t>Atualização de firmwares e softwares embarcados nos módulos;</w:t>
      </w:r>
    </w:p>
    <w:p w:rsidR="003E16EF" w:rsidRDefault="00E8379A">
      <w:pPr>
        <w:jc w:val="both"/>
      </w:pPr>
      <w:r>
        <w:t>III.</w:t>
      </w:r>
      <w:r>
        <w:tab/>
        <w:t>Manutenção preventiva e corretiva dos equipamentos;</w:t>
      </w:r>
    </w:p>
    <w:p w:rsidR="003E16EF" w:rsidRDefault="00E8379A">
      <w:pPr>
        <w:jc w:val="both"/>
      </w:pPr>
      <w:r>
        <w:t>IV.</w:t>
      </w:r>
      <w:r>
        <w:tab/>
        <w:t>Equipamentos sobressalentes para os casos de furto, vandalismo ou abalroamento que resultem na danificação dos equipamentos.</w:t>
      </w:r>
    </w:p>
    <w:p w:rsidR="003E16EF" w:rsidRDefault="00E8379A">
      <w:pPr>
        <w:jc w:val="both"/>
      </w:pPr>
      <w:r>
        <w:t>V.</w:t>
      </w:r>
      <w:r>
        <w:tab/>
        <w:t>Substituição de equipamentos danificados nos módulos.</w:t>
      </w:r>
    </w:p>
    <w:p w:rsidR="003E16EF" w:rsidRDefault="003E16EF">
      <w:pPr>
        <w:jc w:val="both"/>
      </w:pPr>
    </w:p>
    <w:p w:rsidR="003E16EF" w:rsidRDefault="00E8379A">
      <w:pPr>
        <w:tabs>
          <w:tab w:val="left" w:pos="1418"/>
        </w:tabs>
        <w:jc w:val="both"/>
      </w:pPr>
      <w:r>
        <w:t>Será considerada parte da operação assistida a manutenção do fornecimento da energia elétrica para operação dos equipamentos de campo, quando necessários, ficando a CONTRATADA responsável pelas ações necessárias junto à CONTRATADA de energia elétrica no restabelecimento da energia, quando necessário, ressaltando-se que os parquímetros devem operar com energia própria, portanto não interligados à rede elétrica.</w:t>
      </w:r>
    </w:p>
    <w:p w:rsidR="003E16EF" w:rsidRDefault="003E16EF">
      <w:pPr>
        <w:tabs>
          <w:tab w:val="left" w:pos="1418"/>
        </w:tabs>
        <w:jc w:val="both"/>
      </w:pPr>
    </w:p>
    <w:p w:rsidR="003E16EF" w:rsidRDefault="00E8379A">
      <w:pPr>
        <w:tabs>
          <w:tab w:val="left" w:pos="1418"/>
        </w:tabs>
        <w:jc w:val="both"/>
      </w:pPr>
      <w:r>
        <w:t>Os serviços de manutenção, suporte e operação assistida deverão ser prestados diretamente pela CONTRATADA, por sua equipe localizada e operacional no Município.</w:t>
      </w:r>
    </w:p>
    <w:p w:rsidR="003E16EF" w:rsidRDefault="003E16EF">
      <w:pPr>
        <w:tabs>
          <w:tab w:val="left" w:pos="1418"/>
        </w:tabs>
        <w:jc w:val="both"/>
      </w:pPr>
    </w:p>
    <w:p w:rsidR="003E16EF" w:rsidRDefault="00E8379A">
      <w:pPr>
        <w:tabs>
          <w:tab w:val="left" w:pos="1418"/>
        </w:tabs>
        <w:jc w:val="both"/>
      </w:pPr>
      <w:r>
        <w:t>Quando necessário, os serviços de manutenção, suporte e operação assistida deverão ser prestados por pessoal técnico especializado do fabricante na configuração, administração, instalação e solução de problemas para os mesmos, durante todo o período de vigência da manutenção e operação assistida. A operação assistida deverá incluir todos os ajustes, regulagens, calibrações, configurações e demais intervenções necessárias ao bom funcionamento do sistema, dentro dos requisitos funcionais especificados para os subsistemas.</w:t>
      </w:r>
    </w:p>
    <w:p w:rsidR="003E16EF" w:rsidRDefault="003E16EF">
      <w:pPr>
        <w:tabs>
          <w:tab w:val="left" w:pos="1418"/>
        </w:tabs>
        <w:jc w:val="both"/>
        <w:rPr>
          <w:b/>
        </w:rPr>
      </w:pPr>
    </w:p>
    <w:p w:rsidR="003E16EF" w:rsidRDefault="00E8379A">
      <w:pPr>
        <w:tabs>
          <w:tab w:val="left" w:pos="1418"/>
        </w:tabs>
        <w:jc w:val="both"/>
        <w:rPr>
          <w:b/>
        </w:rPr>
      </w:pPr>
      <w:r>
        <w:rPr>
          <w:b/>
        </w:rPr>
        <w:t>Os serviços deverão cobrir a permanência dos equipamentos em perfeitas condições de uso. Logo que se detecte qualquer anormalidade em seu funcionamento, o serviço deverá ser prestado no local da instalação do equipamento, no regime 24x7, 24 (vinte e quatro) horas por dia e 7(sete) dias por semana, incluindo feriados e finais de semana.</w:t>
      </w:r>
    </w:p>
    <w:p w:rsidR="003E16EF" w:rsidRDefault="003E16EF">
      <w:pPr>
        <w:tabs>
          <w:tab w:val="left" w:pos="1418"/>
        </w:tabs>
        <w:jc w:val="both"/>
      </w:pPr>
    </w:p>
    <w:p w:rsidR="003E16EF" w:rsidRDefault="00E8379A">
      <w:pPr>
        <w:tabs>
          <w:tab w:val="left" w:pos="1418"/>
        </w:tabs>
        <w:jc w:val="both"/>
      </w:pPr>
      <w:r>
        <w:t>Em regra, a manutenção deverá ocorrer considerando duas fases: avaliação e correção.</w:t>
      </w:r>
    </w:p>
    <w:p w:rsidR="003E16EF" w:rsidRDefault="00E8379A">
      <w:pPr>
        <w:tabs>
          <w:tab w:val="left" w:pos="1418"/>
        </w:tabs>
        <w:jc w:val="both"/>
      </w:pPr>
      <w:r>
        <w:t xml:space="preserve">Na fase de avaliação, a CONTRATADA identificará os fatores causadores da ineficiência do equipamento com problema, gerando documentação pertinente que deverá conter </w:t>
      </w:r>
      <w:r>
        <w:lastRenderedPageBreak/>
        <w:t>necessariamente a relação dos componentes a serem substituídos, identificando os componentes que se encontram e os que não se encontram acobertados por garantia.</w:t>
      </w:r>
    </w:p>
    <w:p w:rsidR="003E16EF" w:rsidRDefault="003E16EF">
      <w:pPr>
        <w:tabs>
          <w:tab w:val="left" w:pos="1418"/>
        </w:tabs>
        <w:jc w:val="both"/>
      </w:pPr>
    </w:p>
    <w:p w:rsidR="003E16EF" w:rsidRDefault="00E8379A">
      <w:pPr>
        <w:tabs>
          <w:tab w:val="left" w:pos="1418"/>
        </w:tabs>
        <w:jc w:val="both"/>
      </w:pPr>
      <w:r>
        <w:t>A remoção de quaisquer componentes ou equipamentos durante o processo de manutenção deverá ser comunicado à contratante em relatório específico logo após a ocorrência do fato.</w:t>
      </w:r>
    </w:p>
    <w:p w:rsidR="003E16EF" w:rsidRDefault="003E16EF">
      <w:pPr>
        <w:tabs>
          <w:tab w:val="left" w:pos="1418"/>
        </w:tabs>
        <w:jc w:val="both"/>
      </w:pPr>
    </w:p>
    <w:p w:rsidR="003E16EF" w:rsidRDefault="00E8379A">
      <w:pPr>
        <w:tabs>
          <w:tab w:val="left" w:pos="1418"/>
        </w:tabs>
        <w:jc w:val="both"/>
      </w:pPr>
      <w:r>
        <w:t>Na fase de correção, a CONTRATADA efetuará de fato os reparos ou substituições necessárias.</w:t>
      </w:r>
    </w:p>
    <w:p w:rsidR="003E16EF" w:rsidRDefault="003E16EF">
      <w:pPr>
        <w:tabs>
          <w:tab w:val="left" w:pos="1418"/>
        </w:tabs>
        <w:jc w:val="both"/>
      </w:pPr>
    </w:p>
    <w:p w:rsidR="003E16EF" w:rsidRDefault="00E8379A">
      <w:pPr>
        <w:tabs>
          <w:tab w:val="left" w:pos="1418"/>
        </w:tabs>
        <w:jc w:val="both"/>
      </w:pPr>
      <w:r>
        <w:t>As novas versões, releases, atualizações e correções dos softwares e firmware dos hardwares contratados deverão ser disponibilizados ao município durante a vigência do contrato devidamente aplicados sem ônus durante o período do contrato, contemplando:</w:t>
      </w:r>
    </w:p>
    <w:p w:rsidR="003E16EF" w:rsidRDefault="00E8379A">
      <w:pPr>
        <w:jc w:val="both"/>
      </w:pPr>
      <w:r>
        <w:t>I.</w:t>
      </w:r>
      <w:r>
        <w:tab/>
        <w:t>Fornecimento de novas versões de programas - logo após a contratação e sempre que for lançada nova versão ou release de qualquer programa integrante do conjunto de software fornecidos na solução;</w:t>
      </w:r>
    </w:p>
    <w:p w:rsidR="003E16EF" w:rsidRDefault="00E8379A">
      <w:pPr>
        <w:jc w:val="both"/>
      </w:pPr>
      <w:r>
        <w:t>II.</w:t>
      </w:r>
      <w:r>
        <w:tab/>
        <w:t>Download de drivers, firmwares, patches, atualizações dos programas e manuais técnicos a partir do sítio Internet do fabricante do produto;</w:t>
      </w:r>
    </w:p>
    <w:p w:rsidR="003E16EF" w:rsidRDefault="00E8379A">
      <w:pPr>
        <w:jc w:val="both"/>
      </w:pPr>
      <w:r>
        <w:t>III.</w:t>
      </w:r>
      <w:r>
        <w:tab/>
        <w:t>Todas as atualizações, novas versões e releases dos programas que fizerem parte da solução da CONTRATADA e outros que venham a ser fornecidos por meio do contrato entre as partes ou que sejam necessários para a continuidade do funcionamento de todas as características constantes das especificações técnicas.</w:t>
      </w:r>
    </w:p>
    <w:p w:rsidR="003E16EF" w:rsidRDefault="003E16EF">
      <w:pPr>
        <w:jc w:val="both"/>
      </w:pPr>
    </w:p>
    <w:p w:rsidR="003E16EF" w:rsidRDefault="00E8379A">
      <w:pPr>
        <w:jc w:val="both"/>
      </w:pPr>
      <w:r>
        <w:t>A abertura de chamados será o meio pelo qual a contratante formalizará a necessidade de manutenção e suporte junto à CONTRATADA. Para abertura e gerenciamento dos chamados de operação assistida, a CONTRATADA deverá disponibilizar número telefônico próprio para tal fim. Os chamados terão origem em decorrência de quaisquer problemas detectados pela contratante, no que se refere ao pleno funcionamento do sistema inclusive problemas relacionados com instalação, configuração e atualização dos mesmos.</w:t>
      </w:r>
    </w:p>
    <w:p w:rsidR="003E16EF" w:rsidRDefault="003E16EF">
      <w:pPr>
        <w:jc w:val="both"/>
      </w:pPr>
    </w:p>
    <w:p w:rsidR="003E16EF" w:rsidRDefault="00E8379A">
      <w:pPr>
        <w:jc w:val="both"/>
      </w:pPr>
      <w:r>
        <w:t>A CONTRATADA deverá disponibilizar canais de acesso, incluindo feriados e finais de semana, possibilitando o contato direto com a equipe de suporte, objetivando a abertura de chamados e a resolução de problemas e dúvidas quanto ao funcionamento dos softwares.</w:t>
      </w:r>
    </w:p>
    <w:p w:rsidR="003E16EF" w:rsidRDefault="003E16EF">
      <w:pPr>
        <w:jc w:val="both"/>
      </w:pPr>
    </w:p>
    <w:p w:rsidR="003E16EF" w:rsidRDefault="00E8379A">
      <w:pPr>
        <w:jc w:val="both"/>
      </w:pPr>
      <w:r>
        <w:t>Todos os chamados, independentemente de sua criticidade, deverão receber um número único de identificação, e deverá registrar ao menos as seguintes informações:</w:t>
      </w:r>
    </w:p>
    <w:p w:rsidR="003E16EF" w:rsidRDefault="00E8379A">
      <w:pPr>
        <w:jc w:val="both"/>
      </w:pPr>
      <w:r>
        <w:t>I.</w:t>
      </w:r>
      <w:r>
        <w:tab/>
        <w:t>Data e hora da abertura do chamado;</w:t>
      </w:r>
    </w:p>
    <w:p w:rsidR="003E16EF" w:rsidRDefault="00E8379A">
      <w:pPr>
        <w:jc w:val="both"/>
      </w:pPr>
      <w:r>
        <w:t>II.</w:t>
      </w:r>
      <w:r>
        <w:tab/>
        <w:t>Responsável pelo chamado da contratante;</w:t>
      </w:r>
    </w:p>
    <w:p w:rsidR="003E16EF" w:rsidRDefault="00E8379A">
      <w:pPr>
        <w:jc w:val="both"/>
      </w:pPr>
      <w:r>
        <w:t>III.</w:t>
      </w:r>
      <w:r>
        <w:tab/>
        <w:t>Responsável pelo chamado da contratada;</w:t>
      </w:r>
    </w:p>
    <w:p w:rsidR="003E16EF" w:rsidRDefault="00E8379A">
      <w:pPr>
        <w:jc w:val="both"/>
      </w:pPr>
      <w:r>
        <w:t>IV.</w:t>
      </w:r>
      <w:r>
        <w:tab/>
        <w:t>Descrição do problema;</w:t>
      </w:r>
    </w:p>
    <w:p w:rsidR="003E16EF" w:rsidRDefault="00E8379A">
      <w:pPr>
        <w:jc w:val="both"/>
      </w:pPr>
      <w:r>
        <w:t>V.</w:t>
      </w:r>
      <w:r>
        <w:tab/>
        <w:t>Histórico de atendimento;</w:t>
      </w:r>
    </w:p>
    <w:p w:rsidR="003E16EF" w:rsidRDefault="00E8379A">
      <w:pPr>
        <w:jc w:val="both"/>
      </w:pPr>
      <w:r>
        <w:t>VI.</w:t>
      </w:r>
      <w:r>
        <w:tab/>
        <w:t>Descrição da resolução;</w:t>
      </w:r>
    </w:p>
    <w:p w:rsidR="003E16EF" w:rsidRDefault="00E8379A">
      <w:pPr>
        <w:jc w:val="both"/>
      </w:pPr>
      <w:r>
        <w:t>VII.</w:t>
      </w:r>
      <w:r>
        <w:tab/>
        <w:t>Data e hora do encerramento; e</w:t>
      </w:r>
    </w:p>
    <w:p w:rsidR="003E16EF" w:rsidRDefault="00E8379A">
      <w:pPr>
        <w:jc w:val="both"/>
      </w:pPr>
      <w:r>
        <w:t>VIII.</w:t>
      </w:r>
      <w:r>
        <w:tab/>
        <w:t>Responsável pelo encerramento.</w:t>
      </w:r>
    </w:p>
    <w:p w:rsidR="003E16EF" w:rsidRDefault="00E8379A">
      <w:pPr>
        <w:jc w:val="both"/>
      </w:pPr>
      <w:r>
        <w:t>Os chamados serão, em sua abertura, classificados pela contratante em níveis de severidade, que determinarão o grau de prioridade e os padrões exigidos para seu atendimento e solução. Os níveis de severidade são descritos a seguir:</w:t>
      </w:r>
    </w:p>
    <w:p w:rsidR="003E16EF" w:rsidRDefault="00E8379A">
      <w:pPr>
        <w:jc w:val="both"/>
      </w:pPr>
      <w:r>
        <w:t>I.</w:t>
      </w:r>
      <w:r>
        <w:tab/>
        <w:t xml:space="preserve">Severidade 1 - Alta: chamados para solucionar problema que cause impacto significativo, tais como: Interrupção total ou parcial de softwares da solução e serviço, impacto no desempenho e na qualidade dos serviços, interrupção continuada ou interrupções constantes de forma que o funcionamento fique com capacidade fortemente reduzida; ou caso </w:t>
      </w:r>
      <w:r>
        <w:lastRenderedPageBreak/>
        <w:t>os serviços sejam executados com vícios, defeitos, incorreções, erros, falhas, imperfeições ou recusados pela contratante, decorrente de culpa da CONTRATADA, inclusive por emprego de mão de obra, pelos acessórios ou materiais impróprios ou de qualidade inferior, sem que tal fato possa ser invocado para justificar qualquer cobrança adicional, a qualquer título; A contratada deverá, a título de manutenção corretiva, reparar, corrigir, remover, substituir, desfazer e/ou refazer;</w:t>
      </w:r>
    </w:p>
    <w:p w:rsidR="003E16EF" w:rsidRDefault="00E8379A">
      <w:pPr>
        <w:jc w:val="both"/>
      </w:pPr>
      <w:r>
        <w:t>II.</w:t>
      </w:r>
      <w:r>
        <w:tab/>
        <w:t>Severidade 2 - Média: chamados para solucionar problema que causa impacto médio, tais como: serviços e sistemas em produção em situações não críticas de funcionalidade ou os serviços que sofreram algum tipo de embaraço, bloqueio, paralisação ou dificuldade decorrente de acidente, vandalismo, furtos ou quaisquer eventos da natureza, degradação natural ou ações praticadas por terceiros, sem que tal fato possa ser invocado para justificar qualquer cobrança adicional; A contratada deverá, a título de manutenção corretiva, reparar, corrigir, remover, substituir, desfazer e/ou refazer, prioritariamente e exclusivamente à sua custa e risco, no total ou em parte, após a devida comunicação; e</w:t>
      </w:r>
    </w:p>
    <w:p w:rsidR="003E16EF" w:rsidRDefault="00E8379A">
      <w:pPr>
        <w:jc w:val="both"/>
      </w:pPr>
      <w:r>
        <w:t>III.</w:t>
      </w:r>
      <w:r>
        <w:tab/>
        <w:t>Severidade 3 - Baixa: chamados para tratar questões gerais sobre utilização, recomendações para aprimoramentos futuros ou modificações de produtos. Não estão relacionadas a nenhum impacto na qualidade, desempenho ou funcionalidade do produto. Dúvida relativa à operação ou configuração ou erros em ambiente de homologação, pedidos de documentação.</w:t>
      </w:r>
    </w:p>
    <w:p w:rsidR="003E16EF" w:rsidRDefault="003E16EF">
      <w:pPr>
        <w:jc w:val="both"/>
      </w:pPr>
    </w:p>
    <w:p w:rsidR="003E16EF" w:rsidRDefault="00E8379A">
      <w:pPr>
        <w:jc w:val="both"/>
      </w:pPr>
      <w:r>
        <w:t>Os prazos para a conclusão do atendimento dos chamados técnicos referentes aos ambientes e softwares da solução serão os seguintes:</w:t>
      </w:r>
    </w:p>
    <w:p w:rsidR="003E16EF" w:rsidRDefault="00E8379A">
      <w:pPr>
        <w:jc w:val="both"/>
      </w:pPr>
      <w:r>
        <w:t>I.</w:t>
      </w:r>
      <w:r>
        <w:tab/>
        <w:t>Chamados de severidade 1 (Alta)- deverão ser atendidos no prazo máximo de até 4 (quatro) horas úteis no primeiro momento, após abertura e no prazo máximo de 5 (cinco) dias corridos para solução final, após o primeiro momento;</w:t>
      </w:r>
    </w:p>
    <w:p w:rsidR="003E16EF" w:rsidRDefault="00E8379A">
      <w:pPr>
        <w:jc w:val="both"/>
      </w:pPr>
      <w:r>
        <w:t>II.</w:t>
      </w:r>
      <w:r>
        <w:tab/>
        <w:t>Chamados de severidade 2 (Média) - deverão ser atendidos no prazo máximo de até 4 (quatro) horas úteis no primeiro momento, após abertura e no prazo máximo de 10 (dez) dias corridos para solução final, após o primeiro momento; e</w:t>
      </w:r>
    </w:p>
    <w:p w:rsidR="003E16EF" w:rsidRDefault="00E8379A">
      <w:pPr>
        <w:jc w:val="both"/>
      </w:pPr>
      <w:r>
        <w:t>III.</w:t>
      </w:r>
      <w:r>
        <w:tab/>
        <w:t>Chamados de severidade 3 (Baixa) - deverão ser atendidos no prazo máximo de até 8 (oito) horas úteis no primeiro momento, após abertura e no prazo máximo de 1 (um) dia para solução final, após o primeiro momento.</w:t>
      </w:r>
    </w:p>
    <w:p w:rsidR="003E16EF" w:rsidRDefault="003E16EF">
      <w:pPr>
        <w:jc w:val="both"/>
      </w:pPr>
    </w:p>
    <w:p w:rsidR="003E16EF" w:rsidRDefault="00E8379A">
      <w:pPr>
        <w:jc w:val="both"/>
      </w:pPr>
      <w:r>
        <w:t>No atendimento dos chamados, para efeitos de apuração do tempo gasto pela CONTRATADA para a disponibilização da solução, serão desconsiderados os períodos em que a contratante estiver responsável por executar ações necessárias para a análise e solução da ocorrência.</w:t>
      </w:r>
    </w:p>
    <w:p w:rsidR="003E16EF" w:rsidRDefault="003E16EF">
      <w:pPr>
        <w:jc w:val="both"/>
      </w:pPr>
    </w:p>
    <w:p w:rsidR="003E16EF" w:rsidRDefault="00E8379A">
      <w:pPr>
        <w:jc w:val="both"/>
      </w:pPr>
      <w:r>
        <w:t>Considerando que as soluções das ocorrências, pela sua natureza ou por condições momentâneas que impeçam a reposição de equipamentos nos prazos definidos, admite-se a adoção de solução de contorno (workaround), respeitados os prazos para cada severidade informada, sem prejuízo da disponibilização da solução definitiva cabível e desde que o equipamento similar seja totalmente compatível com as especificações definidas pelo item Requisitos da Solução.</w:t>
      </w:r>
    </w:p>
    <w:p w:rsidR="003E16EF" w:rsidRDefault="003E16EF">
      <w:pPr>
        <w:jc w:val="both"/>
      </w:pPr>
    </w:p>
    <w:p w:rsidR="003E16EF" w:rsidRDefault="00E8379A">
      <w:pPr>
        <w:jc w:val="both"/>
      </w:pPr>
      <w:r>
        <w:t>Neste caso, a partir do encerramento do chamado original, com a disponibilização da solução de contorno, a CONTRATADA deverá abrir uma nova ocorrência para provimento da solução definitiva imediatamente, na qual deverá constar, obrigatoriamente, um novo campo contendo o número do chamado original (encerrado com a solução de contorno). O prazo máximo para disponibilização da solução definitiva será:</w:t>
      </w:r>
    </w:p>
    <w:p w:rsidR="003E16EF" w:rsidRDefault="00E8379A">
      <w:pPr>
        <w:jc w:val="both"/>
      </w:pPr>
      <w:r>
        <w:lastRenderedPageBreak/>
        <w:t>I.</w:t>
      </w:r>
      <w:r>
        <w:tab/>
        <w:t>Os chamados de severidade 1- deverão ser atendidos no prazo máximo de até 48 HORAS;</w:t>
      </w:r>
    </w:p>
    <w:p w:rsidR="003E16EF" w:rsidRDefault="00E8379A">
      <w:pPr>
        <w:jc w:val="both"/>
      </w:pPr>
      <w:r>
        <w:t>II.</w:t>
      </w:r>
      <w:r>
        <w:tab/>
        <w:t>Os chamados de severidade 2 - deverão ser atendidos no prazo máximo de até 15 (quinze) dias corridos.</w:t>
      </w:r>
    </w:p>
    <w:p w:rsidR="003E16EF" w:rsidRDefault="003E16EF">
      <w:pPr>
        <w:jc w:val="both"/>
      </w:pPr>
    </w:p>
    <w:p w:rsidR="003E16EF" w:rsidRDefault="00E8379A">
      <w:pPr>
        <w:jc w:val="both"/>
      </w:pPr>
      <w:r>
        <w:t>Antes do fechamento de cada chamado, a CONTRATADA deverá consultar a CONTRATANTE para obter o ateste final. Entende-se por atendimento terminado quando o fato motivador de sua abertura for verificado pela CONTRATANTE, não mais existir e dado o ateste através do sistema de informação da fabricante, registrando-se data e hora do fechamento.</w:t>
      </w:r>
    </w:p>
    <w:p w:rsidR="003E16EF" w:rsidRDefault="003E16EF">
      <w:pPr>
        <w:jc w:val="both"/>
      </w:pPr>
    </w:p>
    <w:p w:rsidR="003E16EF" w:rsidRDefault="00E8379A">
      <w:pPr>
        <w:jc w:val="both"/>
      </w:pPr>
      <w:r>
        <w:t>Chamados fechados sem anuência da CONTRATANTE ou sem que os problemas tenham sido de fato resolvidos deverão ser reabertos e os prazos serão contados a partir da abertura original dos chamados, inclusive para efeito de aplicação das sanções previstas.</w:t>
      </w:r>
    </w:p>
    <w:p w:rsidR="003E16EF" w:rsidRDefault="003E16EF">
      <w:pPr>
        <w:jc w:val="both"/>
      </w:pPr>
    </w:p>
    <w:p w:rsidR="003E16EF" w:rsidRDefault="00E8379A">
      <w:pPr>
        <w:jc w:val="both"/>
      </w:pPr>
      <w:r>
        <w:t>Para fins de cálculo do período decorrido para solução da ocorrência, será contabilizado o prazo entre a formalização e o fechamento efetivo da ocorrência – seja essa solução de caráter definitivo ou provisório com a disponibilização de solução de contorno (workaround).</w:t>
      </w:r>
    </w:p>
    <w:p w:rsidR="003E16EF" w:rsidRDefault="003E16EF">
      <w:pPr>
        <w:jc w:val="both"/>
      </w:pPr>
    </w:p>
    <w:p w:rsidR="003E16EF" w:rsidRDefault="00E8379A">
      <w:pPr>
        <w:jc w:val="both"/>
      </w:pPr>
      <w:r>
        <w:t>O atendimento aos chamados será controlado pelos níveis mínimos de serviços e estão submetidos às sanções conforme definido pelos itens: Níveis Mínimos de Serviço Exigidos e Sanções Administrativas e Procedimentos para Retenção ou Glosa no Pagamento.</w:t>
      </w:r>
    </w:p>
    <w:p w:rsidR="003E16EF" w:rsidRDefault="003E16EF">
      <w:pPr>
        <w:jc w:val="both"/>
      </w:pPr>
    </w:p>
    <w:p w:rsidR="003E16EF" w:rsidRDefault="00E8379A">
      <w:pPr>
        <w:jc w:val="both"/>
      </w:pPr>
      <w:r>
        <w:t>Em caso de impossibilidade da disponibilização de solução de contorno ou definitiva das ocorrências, dentro dos prazos estabelecidos, a CONTRATADA deverá, ainda dentro destes prazos, emitir um parecer com previsão de novo prazo, contendo o histórico de maior abrangência possível das atividades desenvolvidas desde a abertura do respectivo chamado.</w:t>
      </w:r>
    </w:p>
    <w:p w:rsidR="003E16EF" w:rsidRDefault="00E8379A">
      <w:pPr>
        <w:jc w:val="both"/>
      </w:pPr>
      <w:r>
        <w:t>A CONTRATADA manterá cadastro das pessoas indicadas pela CONTRATANTE, as quais poderão efetuar abertura e autorizar o fechamento de chamados, de maneira a evitar que pessoas não autorizadas possam acionar o serviço.</w:t>
      </w:r>
    </w:p>
    <w:p w:rsidR="003E16EF" w:rsidRDefault="00E8379A">
      <w:pPr>
        <w:pStyle w:val="Ttulo3"/>
        <w:rPr>
          <w:sz w:val="24"/>
          <w:szCs w:val="24"/>
        </w:rPr>
      </w:pPr>
      <w:bookmarkStart w:id="43" w:name="_heading=h.3fwokq0" w:colFirst="0" w:colLast="0"/>
      <w:bookmarkEnd w:id="43"/>
      <w:r>
        <w:rPr>
          <w:sz w:val="24"/>
          <w:szCs w:val="24"/>
        </w:rPr>
        <w:t>9.1.3 Instalação Dos Equipamentos E Softwares</w:t>
      </w:r>
    </w:p>
    <w:p w:rsidR="003E16EF" w:rsidRDefault="00E8379A">
      <w:pPr>
        <w:jc w:val="both"/>
      </w:pPr>
      <w:r>
        <w:t>Os serviços e mão de obra deverão ser executados nos níveis mais altos de qualidade, possibilitando um perfeito acabamento como consta neste Termo de Referência e quantitativos de equipamentos. A empresa a ser contratada se obriga a executar rigorosamente os serviços, obedecendo fielmente aos projetos, especificações e documentos, bem como os padrões de qualidade, resistência, e segurança estabelecidos nas normas recomendadas ou aprovadas pela ABNT, ou na sua falta, pelas normas usuais indicadas pela boa técnica.</w:t>
      </w:r>
    </w:p>
    <w:p w:rsidR="003E16EF" w:rsidRDefault="00E8379A">
      <w:pPr>
        <w:jc w:val="both"/>
      </w:pPr>
      <w:r>
        <w:t>A etapa de implantação será o momento da execução das atividades técnicas, ou seja, quando a empresa a ser contratada instala os equipamentos e dispositivos do sistema de monitoramento, incluindo a infraestrutura de rede elétrica de alimentação, telecomunicações e todos os recursos técnicos necessários que foram definidos e organizados no Termo de Referência e edital.</w:t>
      </w:r>
    </w:p>
    <w:p w:rsidR="003E16EF" w:rsidRDefault="003E16EF">
      <w:pPr>
        <w:jc w:val="both"/>
      </w:pPr>
    </w:p>
    <w:p w:rsidR="003E16EF" w:rsidRDefault="00E8379A">
      <w:pPr>
        <w:jc w:val="both"/>
      </w:pPr>
      <w:r>
        <w:t>A empresa a ser contratada deverá instalar e configurar todos os módulos da solução ofertada dentro das premissas exigidas pela própria solução e que garantam seu perfeito funcionamento e integração. Todos os itens devem ser fornecidos instalados. Dentre as atividades de instalação incluem-se:</w:t>
      </w:r>
    </w:p>
    <w:p w:rsidR="003E16EF" w:rsidRDefault="00E8379A">
      <w:pPr>
        <w:jc w:val="both"/>
      </w:pPr>
      <w:r>
        <w:t>• Instalação e transporte de estrutura de fixação dos componentes com concretagem da base no local definido pela contratante;</w:t>
      </w:r>
    </w:p>
    <w:p w:rsidR="003E16EF" w:rsidRDefault="00E8379A">
      <w:pPr>
        <w:jc w:val="both"/>
      </w:pPr>
      <w:r>
        <w:lastRenderedPageBreak/>
        <w:t>• Instalação equipamentos, fontes e suportes;</w:t>
      </w:r>
    </w:p>
    <w:p w:rsidR="003E16EF" w:rsidRDefault="00E8379A">
      <w:pPr>
        <w:jc w:val="both"/>
      </w:pPr>
      <w:r>
        <w:t>• Programação de rede, dispositivos e equipamentos;</w:t>
      </w:r>
    </w:p>
    <w:p w:rsidR="003E16EF" w:rsidRDefault="00E8379A">
      <w:pPr>
        <w:jc w:val="both"/>
      </w:pPr>
      <w:r>
        <w:t>• Configuração do software de gestão e do servidor. Nesta etapa, o sistema deverá ser entregue em funcionamento e operacional;</w:t>
      </w:r>
    </w:p>
    <w:p w:rsidR="003E16EF" w:rsidRDefault="00E8379A">
      <w:pPr>
        <w:jc w:val="both"/>
      </w:pPr>
      <w:r>
        <w:t>• Relatório fotográfico de cada ponto instalado.</w:t>
      </w:r>
    </w:p>
    <w:p w:rsidR="003E16EF" w:rsidRDefault="003E16EF">
      <w:pPr>
        <w:jc w:val="both"/>
      </w:pPr>
    </w:p>
    <w:p w:rsidR="003E16EF" w:rsidRDefault="00E8379A">
      <w:pPr>
        <w:jc w:val="both"/>
      </w:pPr>
      <w:r>
        <w:t xml:space="preserve">O escopo de implantação abrange uma preliminar e necessária etapa de elaboração do projeto de instalação. Neste contexto, </w:t>
      </w:r>
      <w:r>
        <w:rPr>
          <w:b/>
        </w:rPr>
        <w:t xml:space="preserve">a Contratada se obriga, no prazo de até 30 (trinta) dias da data de assinatura do contrato, a apresentar estudo e projeto executivo para implantação do estacionamento em Itajaí, </w:t>
      </w:r>
      <w:r>
        <w:t xml:space="preserve">sujeito à aprovação do Município, com identificação e distribuição nas vias das 4.807 vagas de estacionamento rotativo a ser implantados em 02 Fases (Zonas Azul e Verde), locais de instalação dos parquímetros e correspondente sinalização horizontal e vertical atinente ao estacionamento rotativo público necessária à operação destas etapas. </w:t>
      </w:r>
    </w:p>
    <w:p w:rsidR="003E16EF" w:rsidRDefault="003E16EF">
      <w:pPr>
        <w:jc w:val="both"/>
      </w:pPr>
    </w:p>
    <w:p w:rsidR="003E16EF" w:rsidRDefault="00E8379A">
      <w:pPr>
        <w:jc w:val="both"/>
      </w:pPr>
      <w:r>
        <w:t>Para cada pedido de expansão do sistema, faz-se necessário, pela contratada, a apresentação de estudo e projeto executivo de implantação acima, devendo-se observar que toda a sinalização do estacionamento rotativo a ser executada, horizontal e vertical, é de responsabilidade da Contratada.</w:t>
      </w:r>
    </w:p>
    <w:p w:rsidR="003E16EF" w:rsidRDefault="003E16EF">
      <w:pPr>
        <w:jc w:val="both"/>
      </w:pPr>
    </w:p>
    <w:p w:rsidR="003E16EF" w:rsidRDefault="00E8379A">
      <w:pPr>
        <w:jc w:val="both"/>
      </w:pPr>
      <w:r>
        <w:t>Aprovado o Projeto Executivo de Implantação, tem início o efetivo trabalho de instalação e implantação, com:</w:t>
      </w:r>
    </w:p>
    <w:p w:rsidR="003E16EF" w:rsidRDefault="00E8379A">
      <w:pPr>
        <w:jc w:val="both"/>
      </w:pPr>
      <w:r>
        <w:t>a) Instalação de equipamentos, pintura, solução de comunicação de dados, servidor, softwares, unidades de fiscalização, pontos de venda, Centrais de atendimento ao Usuário e de gestão da contratada, demais materiais e equipamentos descritos no Termo de Referência;</w:t>
      </w:r>
    </w:p>
    <w:p w:rsidR="003E16EF" w:rsidRDefault="00E8379A">
      <w:pPr>
        <w:jc w:val="both"/>
      </w:pPr>
      <w:r>
        <w:t>b) Fornecimento, instalação e configuração de todos os equipamentos necessários para complementar a solução. Todos os equipamentos fornecidos devem ser compatíveis e integráveis com as soluções existentes;</w:t>
      </w:r>
    </w:p>
    <w:p w:rsidR="003E16EF" w:rsidRDefault="00E8379A">
      <w:pPr>
        <w:jc w:val="both"/>
      </w:pPr>
      <w:r>
        <w:t xml:space="preserve">c) Instalação e a execução de todas as interligações, necessárias em nível de vídeo e de alimentação de energia entre os equipamentos a serem instalados e com os sistemas existentes, bem como aterramento de todos os equipamentos. </w:t>
      </w:r>
    </w:p>
    <w:p w:rsidR="003E16EF" w:rsidRDefault="00E8379A">
      <w:pPr>
        <w:pStyle w:val="Ttulo3"/>
        <w:rPr>
          <w:sz w:val="24"/>
          <w:szCs w:val="24"/>
        </w:rPr>
      </w:pPr>
      <w:bookmarkStart w:id="44" w:name="_heading=h.1v1yuxt" w:colFirst="0" w:colLast="0"/>
      <w:bookmarkEnd w:id="44"/>
      <w:r>
        <w:rPr>
          <w:sz w:val="24"/>
          <w:szCs w:val="24"/>
        </w:rPr>
        <w:t>9.1.4 Dos Serviços De Configuração E Testes</w:t>
      </w:r>
    </w:p>
    <w:p w:rsidR="003E16EF" w:rsidRDefault="00E8379A">
      <w:pPr>
        <w:jc w:val="both"/>
      </w:pPr>
      <w:r>
        <w:t>Finalizada a instalação, executam-se os testes de aceitação em campo dos equipamentos ofertados, na presença de integrantes da Equipe Técnica nomeada.</w:t>
      </w:r>
    </w:p>
    <w:p w:rsidR="003E16EF" w:rsidRDefault="00E8379A">
      <w:pPr>
        <w:jc w:val="both"/>
      </w:pPr>
      <w:r>
        <w:t>Os testes de aceitação em campo, tem por finalidade aferir a montagem, características operacionais de desempenho e qualidade da solução implementada e se constituirão dos seguintes itens:</w:t>
      </w:r>
    </w:p>
    <w:p w:rsidR="003E16EF" w:rsidRDefault="003E16EF">
      <w:pPr>
        <w:ind w:firstLine="1134"/>
        <w:jc w:val="both"/>
      </w:pPr>
    </w:p>
    <w:p w:rsidR="003E16EF" w:rsidRDefault="00E8379A">
      <w:pPr>
        <w:jc w:val="both"/>
      </w:pPr>
      <w:r>
        <w:t>• Testes mecânicos;</w:t>
      </w:r>
    </w:p>
    <w:p w:rsidR="003E16EF" w:rsidRDefault="00E8379A">
      <w:pPr>
        <w:jc w:val="both"/>
      </w:pPr>
      <w:r>
        <w:t>• Testes Elétricos;</w:t>
      </w:r>
    </w:p>
    <w:p w:rsidR="003E16EF" w:rsidRDefault="00E8379A">
      <w:pPr>
        <w:jc w:val="both"/>
      </w:pPr>
      <w:r>
        <w:t>• Testes Operacionais e do sistema.</w:t>
      </w:r>
    </w:p>
    <w:p w:rsidR="003E16EF" w:rsidRDefault="00E8379A">
      <w:pPr>
        <w:pStyle w:val="Ttulo4"/>
      </w:pPr>
      <w:bookmarkStart w:id="45" w:name="_heading=h.4f1mdlm" w:colFirst="0" w:colLast="0"/>
      <w:bookmarkEnd w:id="45"/>
      <w:r>
        <w:t>9.1.4.1 Testes mecânicos</w:t>
      </w:r>
    </w:p>
    <w:p w:rsidR="003E16EF" w:rsidRDefault="00E8379A">
      <w:pPr>
        <w:jc w:val="both"/>
      </w:pPr>
      <w:r>
        <w:t>• Inspeção visual;</w:t>
      </w:r>
    </w:p>
    <w:p w:rsidR="003E16EF" w:rsidRDefault="00E8379A">
      <w:pPr>
        <w:jc w:val="both"/>
      </w:pPr>
      <w:r>
        <w:t>• Fixação e rigidez dos equipamentos, materiais e acessórios;</w:t>
      </w:r>
    </w:p>
    <w:p w:rsidR="003E16EF" w:rsidRDefault="00E8379A">
      <w:pPr>
        <w:jc w:val="both"/>
      </w:pPr>
      <w:r>
        <w:t>• Disposição dos equipamentos, materiais e acessórios no console;</w:t>
      </w:r>
    </w:p>
    <w:p w:rsidR="003E16EF" w:rsidRDefault="00E8379A">
      <w:pPr>
        <w:jc w:val="both"/>
      </w:pPr>
      <w:r>
        <w:t>• Verificação do encaminhamento e identificação do cabeamento (elétrico, coaxial e ótico) e amarração, etc.;</w:t>
      </w:r>
    </w:p>
    <w:p w:rsidR="003E16EF" w:rsidRDefault="00E8379A">
      <w:pPr>
        <w:jc w:val="both"/>
      </w:pPr>
      <w:r>
        <w:t>• Verificações das terminações dos conectores coaxiais e óticos;</w:t>
      </w:r>
    </w:p>
    <w:p w:rsidR="003E16EF" w:rsidRDefault="00E8379A">
      <w:pPr>
        <w:jc w:val="both"/>
      </w:pPr>
      <w:r>
        <w:lastRenderedPageBreak/>
        <w:t>• Identificação dos equipamentos, acessórios e materiais;</w:t>
      </w:r>
    </w:p>
    <w:p w:rsidR="003E16EF" w:rsidRDefault="00E8379A">
      <w:pPr>
        <w:pStyle w:val="Ttulo4"/>
      </w:pPr>
      <w:bookmarkStart w:id="46" w:name="_heading=h.2u6wntf" w:colFirst="0" w:colLast="0"/>
      <w:bookmarkEnd w:id="46"/>
      <w:r>
        <w:t xml:space="preserve"> 9.1.4.2 Testes elétricos</w:t>
      </w:r>
    </w:p>
    <w:p w:rsidR="003E16EF" w:rsidRDefault="00E8379A">
      <w:pPr>
        <w:jc w:val="both"/>
      </w:pPr>
      <w:r>
        <w:t>• Continuidade dos cabos e fios de interligação;</w:t>
      </w:r>
    </w:p>
    <w:p w:rsidR="003E16EF" w:rsidRDefault="00E8379A">
      <w:pPr>
        <w:jc w:val="both"/>
      </w:pPr>
      <w:r>
        <w:t>• Verificação da tensão de alimentação e aterramento dos equipamentos.</w:t>
      </w:r>
    </w:p>
    <w:p w:rsidR="003E16EF" w:rsidRDefault="00E8379A">
      <w:pPr>
        <w:pStyle w:val="Ttulo4"/>
      </w:pPr>
      <w:bookmarkStart w:id="47" w:name="_heading=h.19c6y18" w:colFirst="0" w:colLast="0"/>
      <w:bookmarkEnd w:id="47"/>
      <w:r>
        <w:t>9.1.4.3 Testes operacionais e de sistema</w:t>
      </w:r>
    </w:p>
    <w:p w:rsidR="003E16EF" w:rsidRDefault="00E8379A">
      <w:pPr>
        <w:jc w:val="both"/>
      </w:pPr>
      <w:r>
        <w:t>• Verificação das indicações luminosas dos equipamentos e teclas de testes;</w:t>
      </w:r>
    </w:p>
    <w:p w:rsidR="003E16EF" w:rsidRDefault="00E8379A">
      <w:pPr>
        <w:jc w:val="both"/>
      </w:pPr>
      <w:r>
        <w:t>• Medição do nível de vídeo das saídas das câmeras, com imagens de operação</w:t>
      </w:r>
    </w:p>
    <w:p w:rsidR="003E16EF" w:rsidRDefault="00E8379A">
      <w:pPr>
        <w:jc w:val="both"/>
      </w:pPr>
      <w:r>
        <w:t>normalmente focalizadas pelas câmeras – fiscalização veicular;</w:t>
      </w:r>
    </w:p>
    <w:p w:rsidR="003E16EF" w:rsidRDefault="00E8379A">
      <w:pPr>
        <w:jc w:val="both"/>
      </w:pPr>
      <w:r>
        <w:t>• Medição da qualidade das imagens, com imagens de operação normal focalizadas pelas câmeras – fiscalização veicular;</w:t>
      </w:r>
    </w:p>
    <w:p w:rsidR="003E16EF" w:rsidRDefault="00E8379A">
      <w:pPr>
        <w:jc w:val="both"/>
      </w:pPr>
      <w:r>
        <w:t>• Verificação da nitidez das imagens - fiscalização veicular;</w:t>
      </w:r>
    </w:p>
    <w:p w:rsidR="003E16EF" w:rsidRDefault="00E8379A">
      <w:pPr>
        <w:jc w:val="both"/>
      </w:pPr>
      <w:r>
        <w:t>• Verificação se o posicionamento das câmeras moveis atende a cobertura nas áreas de Interesse - fiscalização veicular;</w:t>
      </w:r>
    </w:p>
    <w:p w:rsidR="003E16EF" w:rsidRDefault="00E8379A">
      <w:pPr>
        <w:jc w:val="both"/>
      </w:pPr>
      <w:r>
        <w:t>• Verificação da funcionalidade da programação do sistema;</w:t>
      </w:r>
    </w:p>
    <w:p w:rsidR="003E16EF" w:rsidRDefault="00E8379A">
      <w:pPr>
        <w:jc w:val="both"/>
      </w:pPr>
      <w:r>
        <w:t>• Verificação da resolução e qualidade das imagens digitais;</w:t>
      </w:r>
    </w:p>
    <w:p w:rsidR="003E16EF" w:rsidRDefault="00E8379A">
      <w:pPr>
        <w:jc w:val="both"/>
      </w:pPr>
      <w:r>
        <w:t>• Verificação do nível de sinal de saída de equipamento;</w:t>
      </w:r>
    </w:p>
    <w:p w:rsidR="003E16EF" w:rsidRDefault="00E8379A">
      <w:pPr>
        <w:pStyle w:val="Ttulo3"/>
        <w:rPr>
          <w:sz w:val="24"/>
          <w:szCs w:val="24"/>
        </w:rPr>
      </w:pPr>
      <w:bookmarkStart w:id="48" w:name="_heading=h.3tbugp1" w:colFirst="0" w:colLast="0"/>
      <w:bookmarkEnd w:id="48"/>
      <w:r>
        <w:rPr>
          <w:sz w:val="24"/>
          <w:szCs w:val="24"/>
        </w:rPr>
        <w:t>9.1.5 Implantação e Manutenção Da Sinalização Viária:</w:t>
      </w:r>
    </w:p>
    <w:p w:rsidR="003E16EF" w:rsidRDefault="00E8379A">
      <w:pPr>
        <w:jc w:val="both"/>
      </w:pPr>
      <w:r>
        <w:t>A empresa contratada e provedora da solução tecnológica será responsável pela implantação e manutenção da sinalização horizontal e vertical do sistema de estacionamento rotativo, nos padrões exigidos pelo Código de Trânsito Brasileiro, ao longo do contrato, obedecendo as normas estabelecidas pelo CONTRAN, resoluções 302, 303 e 304, bem como os manuais de sinalização vertical e horizontal, fornecidas pelo mesmo órgão, durante todo o período de vigência do sistema.</w:t>
      </w:r>
    </w:p>
    <w:p w:rsidR="003E16EF" w:rsidRDefault="003E16EF">
      <w:pPr>
        <w:ind w:right="303"/>
        <w:jc w:val="both"/>
      </w:pPr>
    </w:p>
    <w:p w:rsidR="003E16EF" w:rsidRDefault="00E8379A">
      <w:pPr>
        <w:ind w:right="303"/>
        <w:jc w:val="both"/>
      </w:pPr>
      <w:r>
        <w:t>A sinalização regulamentadora deve estar corretamente posicionada, ser de fácil leitura e entendimento, estar sempre limpas e conservadas, e especialmente atendendo aos requisitos de segurança (altura de posicionamento de placa), no que tange o trânsito de pedestres.</w:t>
      </w:r>
    </w:p>
    <w:p w:rsidR="003E16EF" w:rsidRDefault="003E16EF">
      <w:pPr>
        <w:ind w:right="303"/>
        <w:jc w:val="both"/>
      </w:pPr>
    </w:p>
    <w:p w:rsidR="003E16EF" w:rsidRDefault="00E8379A">
      <w:pPr>
        <w:ind w:right="303"/>
        <w:jc w:val="both"/>
      </w:pPr>
      <w:r>
        <w:t>Serão utilizadas placas de sinalização de regulamentação, em quantidade prevista no projeto de sinalização a ser elaborado pela empresa contratada e provedora da solução tecnológica, distribuídas ao longo das vias que abrangem o Sistema de Estacionamento Rotativo, bem como entre placas quando a distância entre elas ultrapassar a 60 (sessenta) metros. As placas serão posicionadas nas calçadas, próximas ao meio fio.</w:t>
      </w:r>
    </w:p>
    <w:p w:rsidR="003E16EF" w:rsidRDefault="003E16EF">
      <w:pPr>
        <w:ind w:right="303"/>
        <w:jc w:val="both"/>
      </w:pPr>
    </w:p>
    <w:p w:rsidR="003E16EF" w:rsidRDefault="00E8379A">
      <w:pPr>
        <w:ind w:right="303"/>
        <w:jc w:val="both"/>
      </w:pPr>
      <w:r>
        <w:t>Entende-se como sinalização horizontal pertinente ao contrato todas as necessárias, referentes ao Estacionamento Rotativo, e que estão dentro dos setores onde o serviço é explorado, como, por exemplo: espaços destinados a pessoas portadoras de deficiência, carga e descarga, e idosos.</w:t>
      </w:r>
    </w:p>
    <w:p w:rsidR="003E16EF" w:rsidRDefault="003E16EF">
      <w:pPr>
        <w:ind w:right="303"/>
        <w:jc w:val="both"/>
      </w:pPr>
    </w:p>
    <w:p w:rsidR="003E16EF" w:rsidRDefault="00E8379A">
      <w:pPr>
        <w:ind w:right="303"/>
        <w:jc w:val="both"/>
      </w:pPr>
      <w:r>
        <w:t>As placas relativas à regulamentação do Sistema de Estacionamento Rotativo seguirão layout padrão adotado pelo Município, e deverá ser mantido pela empresa contratada e provedora da solução tecnológica com o mesmo padrão existente.</w:t>
      </w:r>
    </w:p>
    <w:p w:rsidR="003E16EF" w:rsidRDefault="003E16EF"/>
    <w:p w:rsidR="003E16EF" w:rsidRDefault="00E8379A">
      <w:r>
        <w:rPr>
          <w:b/>
        </w:rPr>
        <w:t>9.1.5.1 Especificação da Sinalização Horizontal</w:t>
      </w:r>
    </w:p>
    <w:p w:rsidR="003E16EF" w:rsidRDefault="00E8379A">
      <w:pPr>
        <w:jc w:val="both"/>
      </w:pPr>
      <w:r>
        <w:t xml:space="preserve">A sinalização horizontal, deverá ser executada com material específico, sendo que a qualidade mínima aceitável, será com aplicação de tinta à base de resina acrílica, específica para </w:t>
      </w:r>
      <w:r>
        <w:lastRenderedPageBreak/>
        <w:t>sinalização viária, com secagem rápida, formando película de espessura mínima de 0,5 mm, com alta resistência ao atrito, aderência e durabilidade mínima de 12 (doze) meses.</w:t>
      </w:r>
    </w:p>
    <w:p w:rsidR="003E16EF" w:rsidRDefault="003E16EF">
      <w:pPr>
        <w:ind w:firstLine="720"/>
        <w:jc w:val="both"/>
      </w:pPr>
    </w:p>
    <w:p w:rsidR="003E16EF" w:rsidRDefault="00E8379A">
      <w:r>
        <w:t>Segue modelo:</w:t>
      </w:r>
    </w:p>
    <w:p w:rsidR="003E16EF" w:rsidRDefault="00E8379A">
      <w:pPr>
        <w:spacing w:line="360" w:lineRule="auto"/>
        <w:rPr>
          <w:rFonts w:ascii="Arial" w:eastAsia="Arial" w:hAnsi="Arial" w:cs="Arial"/>
        </w:rPr>
      </w:pPr>
      <w:r>
        <w:rPr>
          <w:noProof/>
        </w:rPr>
        <w:drawing>
          <wp:anchor distT="0" distB="0" distL="0" distR="0" simplePos="0" relativeHeight="251662336" behindDoc="1" locked="0" layoutInCell="1" allowOverlap="1">
            <wp:simplePos x="0" y="0"/>
            <wp:positionH relativeFrom="column">
              <wp:posOffset>-904</wp:posOffset>
            </wp:positionH>
            <wp:positionV relativeFrom="paragraph">
              <wp:posOffset>907</wp:posOffset>
            </wp:positionV>
            <wp:extent cx="4217447" cy="1620462"/>
            <wp:effectExtent l="0" t="0" r="0" b="0"/>
            <wp:wrapNone/>
            <wp:docPr id="4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4217447" cy="1620462"/>
                    </a:xfrm>
                    <a:prstGeom prst="rect">
                      <a:avLst/>
                    </a:prstGeom>
                    <a:ln/>
                  </pic:spPr>
                </pic:pic>
              </a:graphicData>
            </a:graphic>
          </wp:anchor>
        </w:drawing>
      </w:r>
    </w:p>
    <w:p w:rsidR="003E16EF" w:rsidRDefault="003E16EF">
      <w:pPr>
        <w:spacing w:line="360" w:lineRule="auto"/>
        <w:rPr>
          <w:rFonts w:ascii="Arial" w:eastAsia="Arial" w:hAnsi="Arial" w:cs="Arial"/>
        </w:rPr>
      </w:pPr>
    </w:p>
    <w:p w:rsidR="003E16EF" w:rsidRDefault="003E16EF">
      <w:pPr>
        <w:spacing w:line="360" w:lineRule="auto"/>
        <w:rPr>
          <w:rFonts w:ascii="Arial" w:eastAsia="Arial" w:hAnsi="Arial" w:cs="Arial"/>
        </w:rPr>
      </w:pPr>
    </w:p>
    <w:p w:rsidR="003E16EF" w:rsidRDefault="003E16EF">
      <w:pPr>
        <w:spacing w:line="360" w:lineRule="auto"/>
        <w:rPr>
          <w:rFonts w:ascii="Arial" w:eastAsia="Arial" w:hAnsi="Arial" w:cs="Arial"/>
        </w:rPr>
      </w:pPr>
    </w:p>
    <w:p w:rsidR="003E16EF" w:rsidRDefault="003E16EF">
      <w:pPr>
        <w:spacing w:line="360" w:lineRule="auto"/>
        <w:rPr>
          <w:rFonts w:ascii="Arial" w:eastAsia="Arial" w:hAnsi="Arial" w:cs="Arial"/>
        </w:rPr>
      </w:pPr>
    </w:p>
    <w:p w:rsidR="003E16EF" w:rsidRDefault="003E16EF">
      <w:pPr>
        <w:spacing w:line="360" w:lineRule="auto"/>
        <w:rPr>
          <w:rFonts w:ascii="Arial" w:eastAsia="Arial" w:hAnsi="Arial" w:cs="Arial"/>
        </w:rPr>
      </w:pPr>
    </w:p>
    <w:p w:rsidR="003E16EF" w:rsidRDefault="003E16EF">
      <w:pPr>
        <w:spacing w:line="360" w:lineRule="auto"/>
        <w:rPr>
          <w:rFonts w:ascii="Arial" w:eastAsia="Arial" w:hAnsi="Arial" w:cs="Arial"/>
        </w:rPr>
      </w:pPr>
    </w:p>
    <w:p w:rsidR="003E16EF" w:rsidRDefault="003E16EF">
      <w:pPr>
        <w:spacing w:line="360" w:lineRule="auto"/>
        <w:rPr>
          <w:rFonts w:ascii="Arial" w:eastAsia="Arial" w:hAnsi="Arial" w:cs="Arial"/>
        </w:rPr>
      </w:pPr>
    </w:p>
    <w:p w:rsidR="003E16EF" w:rsidRDefault="00E8379A">
      <w:r>
        <w:t>Segundo o Manual de Sinalização Horizontal, resolução 236, algumas dimensões devem ser respeitadas, abaixo segue a reprodução do manual e suas dimensões:</w:t>
      </w:r>
    </w:p>
    <w:p w:rsidR="003E16EF" w:rsidRDefault="00E8379A">
      <w:pPr>
        <w:spacing w:line="360" w:lineRule="auto"/>
        <w:rPr>
          <w:rFonts w:ascii="Arial" w:eastAsia="Arial" w:hAnsi="Arial" w:cs="Arial"/>
        </w:rPr>
      </w:pPr>
      <w:r>
        <w:rPr>
          <w:noProof/>
        </w:rPr>
        <w:drawing>
          <wp:anchor distT="0" distB="0" distL="0" distR="0" simplePos="0" relativeHeight="251663360" behindDoc="0" locked="0" layoutInCell="1" allowOverlap="1">
            <wp:simplePos x="0" y="0"/>
            <wp:positionH relativeFrom="column">
              <wp:posOffset>158115</wp:posOffset>
            </wp:positionH>
            <wp:positionV relativeFrom="paragraph">
              <wp:posOffset>354330</wp:posOffset>
            </wp:positionV>
            <wp:extent cx="3881755" cy="2816225"/>
            <wp:effectExtent l="0" t="0" r="0" b="0"/>
            <wp:wrapTopAndBottom distT="0" distB="0"/>
            <wp:docPr id="4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a:stretch>
                      <a:fillRect/>
                    </a:stretch>
                  </pic:blipFill>
                  <pic:spPr>
                    <a:xfrm>
                      <a:off x="0" y="0"/>
                      <a:ext cx="3881755" cy="2816225"/>
                    </a:xfrm>
                    <a:prstGeom prst="rect">
                      <a:avLst/>
                    </a:prstGeom>
                    <a:ln/>
                  </pic:spPr>
                </pic:pic>
              </a:graphicData>
            </a:graphic>
          </wp:anchor>
        </w:drawing>
      </w:r>
    </w:p>
    <w:p w:rsidR="003E16EF" w:rsidRDefault="003E16EF">
      <w:pPr>
        <w:spacing w:line="360" w:lineRule="auto"/>
        <w:rPr>
          <w:rFonts w:ascii="Arial" w:eastAsia="Arial" w:hAnsi="Arial" w:cs="Arial"/>
        </w:rPr>
      </w:pPr>
    </w:p>
    <w:p w:rsidR="003E16EF" w:rsidRDefault="00E8379A">
      <w:pPr>
        <w:rPr>
          <w:color w:val="FF0000"/>
        </w:rPr>
      </w:pPr>
      <w:r>
        <w:t>Reprodução – Manual de Sinalização Horizontal</w:t>
      </w:r>
    </w:p>
    <w:p w:rsidR="003E16EF" w:rsidRDefault="003E16EF"/>
    <w:p w:rsidR="003E16EF" w:rsidRDefault="00E8379A">
      <w:pPr>
        <w:rPr>
          <w:u w:val="single"/>
        </w:rPr>
      </w:pPr>
      <w:r>
        <w:rPr>
          <w:u w:val="single"/>
        </w:rPr>
        <w:t>Dimensões:</w:t>
      </w:r>
    </w:p>
    <w:p w:rsidR="003E16EF" w:rsidRDefault="00E8379A">
      <w:r>
        <w:t>Largura da Linha – 12cm.</w:t>
      </w:r>
    </w:p>
    <w:p w:rsidR="003E16EF" w:rsidRDefault="00E8379A">
      <w:r>
        <w:t>Largura efetiva da vaga – 2,20 m.</w:t>
      </w:r>
    </w:p>
    <w:p w:rsidR="003E16EF" w:rsidRDefault="00E8379A">
      <w:r>
        <w:t>Comprimento da vaga – Variável – 5,5 m.</w:t>
      </w:r>
    </w:p>
    <w:p w:rsidR="003E16EF" w:rsidRDefault="00E8379A">
      <w:r>
        <w:t>Delimitador da Vaga – 40 cm.</w:t>
      </w:r>
    </w:p>
    <w:p w:rsidR="003E16EF" w:rsidRDefault="003E16EF">
      <w:pPr>
        <w:rPr>
          <w:b/>
        </w:rPr>
      </w:pPr>
    </w:p>
    <w:p w:rsidR="003E16EF" w:rsidRDefault="00E8379A">
      <w:r>
        <w:rPr>
          <w:b/>
        </w:rPr>
        <w:t>9.1.5.2 Especificação da Sinalização Vertical</w:t>
      </w:r>
    </w:p>
    <w:p w:rsidR="003E16EF" w:rsidRDefault="00E8379A">
      <w:pPr>
        <w:jc w:val="both"/>
      </w:pPr>
      <w:r>
        <w:t xml:space="preserve">As placas de regulamentação, deverão ser confeccionadas em chapa de material anticorrosivo, com espessura mínima de 1,25 mm, nas dimensões de 0,50 m (largura) x 1,00 m (altura), com furação adequada à fixação, com os lados lixados e cantos arredondados. Com face posterior </w:t>
      </w:r>
      <w:r>
        <w:lastRenderedPageBreak/>
        <w:t>pintada na cor preto fosco e a face principal com aplicação do fundo, símbolos, letras e tarjas em película reflexiva, resistente às intempéries do tempo.</w:t>
      </w:r>
    </w:p>
    <w:p w:rsidR="003E16EF" w:rsidRDefault="003E16EF">
      <w:pPr>
        <w:ind w:firstLine="720"/>
        <w:jc w:val="both"/>
      </w:pPr>
    </w:p>
    <w:p w:rsidR="003E16EF" w:rsidRDefault="00E8379A">
      <w:pPr>
        <w:jc w:val="both"/>
      </w:pPr>
      <w:r>
        <w:t>Modelo da placa de regulamentação para vagas de estacionamento rotativo:</w:t>
      </w:r>
    </w:p>
    <w:p w:rsidR="003E16EF" w:rsidRDefault="003E16EF">
      <w:pPr>
        <w:spacing w:line="360" w:lineRule="auto"/>
        <w:jc w:val="both"/>
        <w:rPr>
          <w:rFonts w:ascii="Arial" w:eastAsia="Arial" w:hAnsi="Arial" w:cs="Arial"/>
        </w:rPr>
      </w:pPr>
    </w:p>
    <w:p w:rsidR="003E16EF" w:rsidRDefault="00E8379A">
      <w:pPr>
        <w:spacing w:line="360" w:lineRule="auto"/>
        <w:jc w:val="both"/>
        <w:rPr>
          <w:rFonts w:ascii="Arial" w:eastAsia="Arial" w:hAnsi="Arial" w:cs="Arial"/>
        </w:rPr>
      </w:pPr>
      <w:r>
        <w:rPr>
          <w:noProof/>
        </w:rPr>
        <w:drawing>
          <wp:inline distT="0" distB="0" distL="0" distR="0">
            <wp:extent cx="5676900" cy="3841750"/>
            <wp:effectExtent l="0" t="0" r="0" b="0"/>
            <wp:docPr id="4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2"/>
                    <a:srcRect/>
                    <a:stretch>
                      <a:fillRect/>
                    </a:stretch>
                  </pic:blipFill>
                  <pic:spPr>
                    <a:xfrm>
                      <a:off x="0" y="0"/>
                      <a:ext cx="5676900" cy="3841750"/>
                    </a:xfrm>
                    <a:prstGeom prst="rect">
                      <a:avLst/>
                    </a:prstGeom>
                    <a:ln/>
                  </pic:spPr>
                </pic:pic>
              </a:graphicData>
            </a:graphic>
          </wp:inline>
        </w:drawing>
      </w:r>
    </w:p>
    <w:p w:rsidR="003E16EF" w:rsidRDefault="003E16EF">
      <w:pPr>
        <w:spacing w:line="360" w:lineRule="auto"/>
        <w:jc w:val="both"/>
        <w:rPr>
          <w:rFonts w:ascii="Arial" w:eastAsia="Arial" w:hAnsi="Arial" w:cs="Arial"/>
        </w:rPr>
      </w:pPr>
    </w:p>
    <w:p w:rsidR="003E16EF" w:rsidRDefault="003E16EF">
      <w:pPr>
        <w:spacing w:line="360" w:lineRule="auto"/>
        <w:jc w:val="both"/>
        <w:rPr>
          <w:rFonts w:ascii="Arial" w:eastAsia="Arial" w:hAnsi="Arial" w:cs="Arial"/>
        </w:rPr>
      </w:pPr>
    </w:p>
    <w:p w:rsidR="003E16EF" w:rsidRDefault="00E8379A">
      <w:pPr>
        <w:spacing w:line="360" w:lineRule="auto"/>
        <w:jc w:val="center"/>
        <w:rPr>
          <w:rFonts w:ascii="Arial" w:eastAsia="Arial" w:hAnsi="Arial" w:cs="Arial"/>
        </w:rPr>
      </w:pPr>
      <w:r>
        <w:rPr>
          <w:noProof/>
        </w:rPr>
        <w:lastRenderedPageBreak/>
        <w:drawing>
          <wp:inline distT="0" distB="0" distL="0" distR="0">
            <wp:extent cx="3223448" cy="3737201"/>
            <wp:effectExtent l="0" t="0" r="0" b="0"/>
            <wp:docPr id="4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3"/>
                    <a:srcRect/>
                    <a:stretch>
                      <a:fillRect/>
                    </a:stretch>
                  </pic:blipFill>
                  <pic:spPr>
                    <a:xfrm>
                      <a:off x="0" y="0"/>
                      <a:ext cx="3223448" cy="3737201"/>
                    </a:xfrm>
                    <a:prstGeom prst="rect">
                      <a:avLst/>
                    </a:prstGeom>
                    <a:ln/>
                  </pic:spPr>
                </pic:pic>
              </a:graphicData>
            </a:graphic>
          </wp:inline>
        </w:drawing>
      </w:r>
    </w:p>
    <w:p w:rsidR="003E16EF" w:rsidRDefault="003E16EF">
      <w:pPr>
        <w:spacing w:line="360" w:lineRule="auto"/>
        <w:jc w:val="center"/>
        <w:rPr>
          <w:rFonts w:ascii="Arial" w:eastAsia="Arial" w:hAnsi="Arial" w:cs="Arial"/>
        </w:rPr>
      </w:pPr>
    </w:p>
    <w:p w:rsidR="003E16EF" w:rsidRDefault="00E8379A">
      <w:pPr>
        <w:jc w:val="both"/>
      </w:pPr>
      <w:r>
        <w:t>Postes de sustentação confeccionados em aço galvanizado com tratamento anticorrosivo, com diâmetro externo mínimo de 2” (duas polegadas) e espessura mínima de 2,77mm, o início da placa deve ter altura mínima do solo de 2 (dois) metros.</w:t>
      </w:r>
    </w:p>
    <w:p w:rsidR="003E16EF" w:rsidRDefault="003E16EF">
      <w:pPr>
        <w:ind w:left="284" w:right="303" w:firstLine="436"/>
        <w:jc w:val="both"/>
      </w:pPr>
    </w:p>
    <w:p w:rsidR="003E16EF" w:rsidRDefault="00E8379A">
      <w:pPr>
        <w:ind w:right="303"/>
      </w:pPr>
      <w:r>
        <w:rPr>
          <w:b/>
        </w:rPr>
        <w:t>9.1.5. Sinalização dos Postos de Venda - POS</w:t>
      </w:r>
    </w:p>
    <w:p w:rsidR="003E16EF" w:rsidRDefault="00E8379A">
      <w:pPr>
        <w:ind w:right="303"/>
        <w:jc w:val="both"/>
      </w:pPr>
      <w:r>
        <w:t xml:space="preserve">Através da sinalização vertical do Sistema de Estacionamento Rotativo, os usuários deverão ser informados dos pontos de vendas dos meios de utilização. </w:t>
      </w:r>
    </w:p>
    <w:p w:rsidR="003E16EF" w:rsidRDefault="003E16EF">
      <w:pPr>
        <w:ind w:left="284" w:right="303" w:firstLine="436"/>
        <w:jc w:val="both"/>
      </w:pPr>
    </w:p>
    <w:p w:rsidR="003E16EF" w:rsidRDefault="00E8379A">
      <w:pPr>
        <w:ind w:right="303"/>
        <w:jc w:val="both"/>
        <w:rPr>
          <w:color w:val="000000"/>
        </w:rPr>
      </w:pPr>
      <w:r>
        <w:t xml:space="preserve">Os Pontos de venda Credenciados deverão ser sinalizados pela empresa CONTRATADA de forma clara, facilitando a sua visualização e identificação pelos usuários. Cabe, portanto, à futura contratada a elaboração de proposta de identidade visual dos Pontos de venda Credenciados, além de arcar com o custo de produção e instalação desta identificação nestes locais. </w:t>
      </w:r>
    </w:p>
    <w:p w:rsidR="003E16EF" w:rsidRDefault="003E16EF">
      <w:pPr>
        <w:jc w:val="both"/>
        <w:rPr>
          <w:color w:val="000000"/>
        </w:rPr>
      </w:pPr>
    </w:p>
    <w:p w:rsidR="003E16EF" w:rsidRDefault="00E8379A">
      <w:pPr>
        <w:jc w:val="both"/>
        <w:rPr>
          <w:color w:val="000000"/>
        </w:rPr>
      </w:pPr>
      <w:r>
        <w:rPr>
          <w:color w:val="000000"/>
        </w:rPr>
        <w:t xml:space="preserve">Para fins de padronização de propostas, a confecção da identidade visual será feita em dois formatos: </w:t>
      </w:r>
    </w:p>
    <w:p w:rsidR="003E16EF" w:rsidRDefault="00E8379A">
      <w:pPr>
        <w:numPr>
          <w:ilvl w:val="0"/>
          <w:numId w:val="3"/>
        </w:numPr>
        <w:pBdr>
          <w:top w:val="nil"/>
          <w:left w:val="nil"/>
          <w:bottom w:val="nil"/>
          <w:right w:val="nil"/>
          <w:between w:val="nil"/>
        </w:pBdr>
        <w:spacing w:line="276" w:lineRule="auto"/>
        <w:jc w:val="both"/>
        <w:rPr>
          <w:color w:val="000000"/>
        </w:rPr>
      </w:pPr>
      <w:r>
        <w:rPr>
          <w:color w:val="000000"/>
        </w:rPr>
        <w:t>Formato de 210 mm de largura e 297 mm de altura, em adesivo aplicado sobre suporte de plástico em ABS (acrilonitrila butadieno estireno) ou acrílico de 2 mm de espessura mínima;</w:t>
      </w:r>
    </w:p>
    <w:p w:rsidR="003E16EF" w:rsidRDefault="00E8379A">
      <w:pPr>
        <w:numPr>
          <w:ilvl w:val="0"/>
          <w:numId w:val="3"/>
        </w:numPr>
        <w:pBdr>
          <w:top w:val="nil"/>
          <w:left w:val="nil"/>
          <w:bottom w:val="nil"/>
          <w:right w:val="nil"/>
          <w:between w:val="nil"/>
        </w:pBdr>
        <w:spacing w:line="276" w:lineRule="auto"/>
        <w:jc w:val="both"/>
        <w:rPr>
          <w:color w:val="000000"/>
        </w:rPr>
      </w:pPr>
      <w:r>
        <w:rPr>
          <w:color w:val="000000"/>
        </w:rPr>
        <w:t xml:space="preserve">Formato de 210 mm de largura e 297 mm de altura, em película adesiva </w:t>
      </w:r>
      <w:r>
        <w:t>aplicada</w:t>
      </w:r>
      <w:r>
        <w:rPr>
          <w:color w:val="000000"/>
        </w:rPr>
        <w:t xml:space="preserve"> sobre vidro.</w:t>
      </w:r>
    </w:p>
    <w:p w:rsidR="003E16EF" w:rsidRDefault="00E8379A">
      <w:pPr>
        <w:pStyle w:val="Ttulo1"/>
        <w:rPr>
          <w:sz w:val="24"/>
          <w:szCs w:val="24"/>
        </w:rPr>
      </w:pPr>
      <w:bookmarkStart w:id="49" w:name="_heading=h.28h4qwu" w:colFirst="0" w:colLast="0"/>
      <w:bookmarkEnd w:id="49"/>
      <w:r>
        <w:rPr>
          <w:sz w:val="24"/>
          <w:szCs w:val="24"/>
        </w:rPr>
        <w:lastRenderedPageBreak/>
        <w:t>10.  DEMAIS ESPECIFICAÇÕES TÉCNICAS E OPERACIONAIS</w:t>
      </w:r>
    </w:p>
    <w:p w:rsidR="003E16EF" w:rsidRDefault="00E8379A">
      <w:pPr>
        <w:pStyle w:val="Ttulo2"/>
        <w:rPr>
          <w:sz w:val="24"/>
          <w:szCs w:val="24"/>
        </w:rPr>
      </w:pPr>
      <w:bookmarkStart w:id="50" w:name="_heading=h.nmf14n" w:colFirst="0" w:colLast="0"/>
      <w:bookmarkEnd w:id="50"/>
      <w:r>
        <w:rPr>
          <w:sz w:val="24"/>
          <w:szCs w:val="24"/>
        </w:rPr>
        <w:t>10.1 Generalidades:</w:t>
      </w:r>
    </w:p>
    <w:p w:rsidR="003E16EF" w:rsidRDefault="00E8379A">
      <w:pPr>
        <w:jc w:val="both"/>
        <w:rPr>
          <w:color w:val="000000"/>
        </w:rPr>
      </w:pPr>
      <w:r>
        <w:rPr>
          <w:color w:val="000000"/>
        </w:rPr>
        <w:t>O período de estacionamento e seu fracionamento mínimo será sempre estabelecido em Decreto ou por Lei Municipal, devendo os toda a tecnologia locada adequar-se às condições de cobrança estabelecidas pela legislação Municipal. Neste contexto, o período máximo de tempo permitido para utilização regular de uma mesma vaga do estacionamento rotativo será de 2 (duas) horas, podendo esse período ser alterado conforme a demanda de cada área regulamentada e das avaliações das utilizações diárias e mensais de cada zona – zona azul, verde, etc.</w:t>
      </w:r>
    </w:p>
    <w:p w:rsidR="003E16EF" w:rsidRDefault="003E16EF">
      <w:pPr>
        <w:jc w:val="both"/>
        <w:rPr>
          <w:color w:val="000000"/>
        </w:rPr>
      </w:pPr>
    </w:p>
    <w:p w:rsidR="003E16EF" w:rsidRDefault="00E8379A">
      <w:pPr>
        <w:pStyle w:val="Ttulo3"/>
        <w:rPr>
          <w:sz w:val="24"/>
          <w:szCs w:val="24"/>
        </w:rPr>
      </w:pPr>
      <w:bookmarkStart w:id="51" w:name="_heading=h.37m2jsg" w:colFirst="0" w:colLast="0"/>
      <w:bookmarkEnd w:id="51"/>
      <w:r>
        <w:rPr>
          <w:sz w:val="24"/>
          <w:szCs w:val="24"/>
        </w:rPr>
        <w:t>10.2 Pontos De Venda - PDV</w:t>
      </w:r>
    </w:p>
    <w:p w:rsidR="003E16EF" w:rsidRDefault="00E8379A">
      <w:pPr>
        <w:jc w:val="both"/>
        <w:rPr>
          <w:color w:val="000000"/>
        </w:rPr>
      </w:pPr>
      <w:r>
        <w:rPr>
          <w:color w:val="000000"/>
        </w:rPr>
        <w:t xml:space="preserve">O modelo de comercialização a ser </w:t>
      </w:r>
      <w:r>
        <w:t>implantado</w:t>
      </w:r>
      <w:r>
        <w:rPr>
          <w:color w:val="000000"/>
        </w:rPr>
        <w:t xml:space="preserve"> leva em consideração a utilização da rede do comércio e de serviço da própria cidade, com o objetivo extensivo de aumentar o fluxo e tráfego de pessoas nos estabelecimentos, com impacto sobre a geração de empregos e/ou a sustentabilidade dos empregos da região.</w:t>
      </w:r>
    </w:p>
    <w:p w:rsidR="003E16EF" w:rsidRDefault="003E16EF">
      <w:pPr>
        <w:jc w:val="both"/>
      </w:pPr>
    </w:p>
    <w:p w:rsidR="003E16EF" w:rsidRDefault="00E8379A">
      <w:pPr>
        <w:jc w:val="both"/>
        <w:rPr>
          <w:color w:val="000000"/>
        </w:rPr>
      </w:pPr>
      <w:r>
        <w:t xml:space="preserve">Cabe ao CONTRATADO implantar, gerir e manter a rede de PDV nas quantidades previstas, devendo para tal incluir em sua proposta os custos inerentes a manutenção dos referidos postos de venda. </w:t>
      </w:r>
      <w:r>
        <w:rPr>
          <w:color w:val="000000"/>
        </w:rPr>
        <w:t>Os terminais PDV serão disponibilizados pela CONTRATADA aos estabelecimentos comerciais credenciados visando a comercialização dos créditos de estacionamento rotativo no município aos usuários.</w:t>
      </w:r>
    </w:p>
    <w:p w:rsidR="003E16EF" w:rsidRDefault="003E16EF">
      <w:pPr>
        <w:jc w:val="both"/>
      </w:pPr>
    </w:p>
    <w:p w:rsidR="003E16EF" w:rsidRDefault="00E8379A">
      <w:pPr>
        <w:jc w:val="both"/>
      </w:pPr>
      <w:r>
        <w:t xml:space="preserve">As cargas de crédito para cada cliente serão de responsabilidade dos PDV´s, devendo as mesmas serem idealmente consignadas ao estabelecimento, além de assegurar margem mínima de 10% sobre a comercialização de créditos para o estabelecimento credenciado. </w:t>
      </w:r>
    </w:p>
    <w:p w:rsidR="003E16EF" w:rsidRDefault="003E16EF">
      <w:pPr>
        <w:jc w:val="both"/>
        <w:rPr>
          <w:color w:val="000000"/>
        </w:rPr>
      </w:pPr>
    </w:p>
    <w:p w:rsidR="003E16EF" w:rsidRDefault="00E8379A">
      <w:pPr>
        <w:jc w:val="both"/>
      </w:pPr>
      <w:r>
        <w:rPr>
          <w:color w:val="000000"/>
        </w:rPr>
        <w:t>Os terminais PDV e/ou software a ser implantando no PDV deverá possibilitar a execução de no mínimo os seguintes procedimentos:</w:t>
      </w:r>
    </w:p>
    <w:p w:rsidR="003E16EF" w:rsidRDefault="00E8379A">
      <w:pPr>
        <w:numPr>
          <w:ilvl w:val="0"/>
          <w:numId w:val="1"/>
        </w:numPr>
        <w:pBdr>
          <w:top w:val="nil"/>
          <w:left w:val="nil"/>
          <w:bottom w:val="nil"/>
          <w:right w:val="nil"/>
          <w:between w:val="nil"/>
        </w:pBdr>
        <w:spacing w:line="276" w:lineRule="auto"/>
        <w:jc w:val="both"/>
        <w:rPr>
          <w:color w:val="000000"/>
        </w:rPr>
      </w:pPr>
      <w:r>
        <w:rPr>
          <w:color w:val="000000"/>
        </w:rPr>
        <w:t>Comercialização de tempos de estacionamento, realização de recargas de créditos de estacionamento, de acordo com regras e tarifas estabelecidas para cada área;</w:t>
      </w:r>
    </w:p>
    <w:p w:rsidR="003E16EF" w:rsidRDefault="00E8379A">
      <w:pPr>
        <w:numPr>
          <w:ilvl w:val="0"/>
          <w:numId w:val="1"/>
        </w:numPr>
        <w:pBdr>
          <w:top w:val="nil"/>
          <w:left w:val="nil"/>
          <w:bottom w:val="nil"/>
          <w:right w:val="nil"/>
          <w:between w:val="nil"/>
        </w:pBdr>
        <w:spacing w:line="276" w:lineRule="auto"/>
        <w:jc w:val="both"/>
        <w:rPr>
          <w:color w:val="000000"/>
        </w:rPr>
      </w:pPr>
      <w:r>
        <w:rPr>
          <w:color w:val="000000"/>
        </w:rPr>
        <w:t>Emitir comprovante de qualquer dos pagamentos feitos pelo usuário;</w:t>
      </w:r>
    </w:p>
    <w:p w:rsidR="003E16EF" w:rsidRDefault="00E8379A">
      <w:pPr>
        <w:numPr>
          <w:ilvl w:val="0"/>
          <w:numId w:val="1"/>
        </w:numPr>
        <w:pBdr>
          <w:top w:val="nil"/>
          <w:left w:val="nil"/>
          <w:bottom w:val="nil"/>
          <w:right w:val="nil"/>
          <w:between w:val="nil"/>
        </w:pBdr>
        <w:spacing w:line="276" w:lineRule="auto"/>
        <w:jc w:val="both"/>
        <w:rPr>
          <w:color w:val="000000"/>
        </w:rPr>
      </w:pPr>
      <w:r>
        <w:rPr>
          <w:color w:val="000000"/>
        </w:rPr>
        <w:t>Todas as transações operacionais, sem exceção, deverão ocorrer de forma online junto ao software de gestão do sistema;</w:t>
      </w:r>
    </w:p>
    <w:p w:rsidR="003E16EF" w:rsidRDefault="00E8379A">
      <w:pPr>
        <w:numPr>
          <w:ilvl w:val="0"/>
          <w:numId w:val="1"/>
        </w:numPr>
        <w:pBdr>
          <w:top w:val="nil"/>
          <w:left w:val="nil"/>
          <w:bottom w:val="nil"/>
          <w:right w:val="nil"/>
          <w:between w:val="nil"/>
        </w:pBdr>
        <w:spacing w:line="276" w:lineRule="auto"/>
        <w:jc w:val="both"/>
        <w:rPr>
          <w:color w:val="000000"/>
        </w:rPr>
      </w:pPr>
      <w:r>
        <w:rPr>
          <w:color w:val="000000"/>
        </w:rPr>
        <w:t>Permitir que o PDV tenha controle sobre seu movimento de vendas efetuadas;</w:t>
      </w:r>
    </w:p>
    <w:p w:rsidR="003E16EF" w:rsidRDefault="00E8379A">
      <w:pPr>
        <w:numPr>
          <w:ilvl w:val="0"/>
          <w:numId w:val="1"/>
        </w:numPr>
        <w:pBdr>
          <w:top w:val="nil"/>
          <w:left w:val="nil"/>
          <w:bottom w:val="nil"/>
          <w:right w:val="nil"/>
          <w:between w:val="nil"/>
        </w:pBdr>
        <w:spacing w:line="276" w:lineRule="auto"/>
        <w:jc w:val="both"/>
        <w:rPr>
          <w:color w:val="000000"/>
        </w:rPr>
      </w:pPr>
      <w:r>
        <w:rPr>
          <w:color w:val="000000"/>
        </w:rPr>
        <w:t>Permitir que o software de gestão tenha controle pleno sobre as vendas do PDV, com distribuição do total diário arrecadado por meio de pagamento;</w:t>
      </w:r>
    </w:p>
    <w:p w:rsidR="003E16EF" w:rsidRDefault="003E16EF">
      <w:pPr>
        <w:jc w:val="both"/>
        <w:rPr>
          <w:color w:val="000000"/>
        </w:rPr>
      </w:pPr>
    </w:p>
    <w:p w:rsidR="003E16EF" w:rsidRDefault="00E8379A">
      <w:pPr>
        <w:jc w:val="both"/>
      </w:pPr>
      <w:r>
        <w:rPr>
          <w:color w:val="000000"/>
        </w:rPr>
        <w:t>Os PDVs credenciados deverão ser claramente sinalizados e ter seu pessoal treinado pela CONTRATADA quanto aos objetivos do estacionamento rotativo, e deverão receber todas as informações e material de apoio para a correta prestação de serviço. Todos os hardwares e softwares necessários para o bom funcionamento do PDV deverão ser de responsabilidade da CONTRATADA;</w:t>
      </w:r>
    </w:p>
    <w:p w:rsidR="003E16EF" w:rsidRDefault="00E8379A">
      <w:pPr>
        <w:pStyle w:val="Ttulo3"/>
        <w:rPr>
          <w:sz w:val="24"/>
          <w:szCs w:val="24"/>
        </w:rPr>
      </w:pPr>
      <w:bookmarkStart w:id="52" w:name="_heading=h.1mrcu09" w:colFirst="0" w:colLast="0"/>
      <w:bookmarkEnd w:id="52"/>
      <w:r>
        <w:rPr>
          <w:sz w:val="24"/>
          <w:szCs w:val="24"/>
        </w:rPr>
        <w:lastRenderedPageBreak/>
        <w:t>10.3 Sistema De Vendas Dos Tempos de Estacionamento Através De Parquímetros</w:t>
      </w:r>
    </w:p>
    <w:p w:rsidR="003E16EF" w:rsidRDefault="00E8379A">
      <w:pPr>
        <w:jc w:val="both"/>
        <w:rPr>
          <w:color w:val="000000"/>
        </w:rPr>
      </w:pPr>
      <w:r>
        <w:rPr>
          <w:color w:val="000000"/>
        </w:rPr>
        <w:t>O modelo de comercialização a ser implantando leva em consideração a utilização das calçadas ou passeios onde estão instalados os parquímetros, que não necessitam de interação da CONTRATADA ou seus prepostos, constituindo um ponto de autoatendimento.</w:t>
      </w:r>
    </w:p>
    <w:p w:rsidR="003E16EF" w:rsidRDefault="003E16EF">
      <w:pPr>
        <w:jc w:val="both"/>
        <w:rPr>
          <w:color w:val="000000"/>
        </w:rPr>
      </w:pPr>
    </w:p>
    <w:p w:rsidR="003E16EF" w:rsidRDefault="00E8379A">
      <w:pPr>
        <w:jc w:val="both"/>
        <w:rPr>
          <w:color w:val="000000"/>
        </w:rPr>
      </w:pPr>
      <w:r>
        <w:rPr>
          <w:color w:val="000000"/>
        </w:rPr>
        <w:t xml:space="preserve">Estes equipamentos poderão ser disponibilizados pela CONTRATANTE (parquímetros de propriedade do Município para serem modernizados), ou serem fornecidos pela CONTRATADA, em substituição aos antigos e obsoletos parquímetros do Município. Caso utilizados os parquímetros de propriedade do Município, estes deverão receber da CONTRATADA atualização (“upgrade”) de forma a atender os preceitos deste termo de referência, em especial as interfaces com os usuários (pintura, teclados e equipamentos de pagamento novos), além da condição operacional com interligação em tempo real das transações realizadas. Todas as atualizações e benfeitorias realizadas nos parquímetros do Município </w:t>
      </w:r>
      <w:r>
        <w:t>irão se incorporar</w:t>
      </w:r>
      <w:r>
        <w:rPr>
          <w:color w:val="000000"/>
        </w:rPr>
        <w:t xml:space="preserve"> ao equipamento ao final do contrato.</w:t>
      </w:r>
    </w:p>
    <w:p w:rsidR="003E16EF" w:rsidRDefault="003E16EF">
      <w:pPr>
        <w:jc w:val="both"/>
        <w:rPr>
          <w:color w:val="000000"/>
        </w:rPr>
      </w:pPr>
    </w:p>
    <w:p w:rsidR="003E16EF" w:rsidRDefault="00E8379A">
      <w:pPr>
        <w:jc w:val="both"/>
      </w:pPr>
      <w:r>
        <w:rPr>
          <w:color w:val="000000"/>
        </w:rPr>
        <w:t>O software implantado no parquímetro, que comercializará o tempo de estacionamento, deverá ter capacidade de ser configurado para atender condições diferenciadas e específicas dos parâmetros da operação e das funcionalidades e premissas previstas neste documento, sem exceção.</w:t>
      </w:r>
    </w:p>
    <w:p w:rsidR="003E16EF" w:rsidRDefault="003E16EF">
      <w:pPr>
        <w:jc w:val="both"/>
      </w:pPr>
    </w:p>
    <w:p w:rsidR="003E16EF" w:rsidRDefault="00E8379A">
      <w:pPr>
        <w:jc w:val="both"/>
      </w:pPr>
      <w:r>
        <w:rPr>
          <w:color w:val="000000"/>
        </w:rPr>
        <w:t>Os Parquímetros devem constituir-se num sistema confiável de operação de estacionamento rotativo pago online. Neste contexto, o equipamento deverá funcionar interligado em tempo real com o servidor e software de gestão do sistema, permitindo que o usuário adquira tempo de estacionamento utilizando os meios de pagamento disponíveis (cartão ou dispositivo eletrônico recarregável, cartão de crédito e débito, moedas e PIX), tendo a sua comprovação efetuada mediante a emissão de um recibo (tíquete), sendo dispensável a sua colocação no interior do veículo.</w:t>
      </w:r>
    </w:p>
    <w:p w:rsidR="003E16EF" w:rsidRDefault="003E16EF">
      <w:pPr>
        <w:jc w:val="both"/>
        <w:rPr>
          <w:color w:val="000000"/>
        </w:rPr>
      </w:pPr>
    </w:p>
    <w:p w:rsidR="003E16EF" w:rsidRDefault="00E8379A">
      <w:pPr>
        <w:jc w:val="both"/>
      </w:pPr>
      <w:r>
        <w:rPr>
          <w:color w:val="000000"/>
        </w:rPr>
        <w:t xml:space="preserve">Com o uso do teclado alfanumérico e comunicação em tempo real, o equipamento deverá também ter a possibilidade (opcional) de trabalhar na modalidade “Pagar pela Placa e Vaga”, que consiste na aquisição de tempo de estacionamento para uma placa e vaga informada na compra através do teclado alfanumérico. </w:t>
      </w:r>
    </w:p>
    <w:p w:rsidR="003E16EF" w:rsidRDefault="003E16EF">
      <w:pPr>
        <w:jc w:val="both"/>
        <w:rPr>
          <w:color w:val="000000"/>
        </w:rPr>
      </w:pPr>
    </w:p>
    <w:p w:rsidR="003E16EF" w:rsidRDefault="00E8379A">
      <w:pPr>
        <w:jc w:val="both"/>
      </w:pPr>
      <w:r>
        <w:rPr>
          <w:color w:val="000000"/>
        </w:rPr>
        <w:t>O recibo emitido deverá conter dados pertinentes ao período de estacionamento adquirido, tais como: placa, vaga, data e hora de emissão, valor pago, validade do estacionamento expressa na data e hora de saída, além de um número identificador da transação.</w:t>
      </w:r>
    </w:p>
    <w:p w:rsidR="003E16EF" w:rsidRDefault="003E16EF">
      <w:pPr>
        <w:jc w:val="both"/>
        <w:rPr>
          <w:color w:val="000000"/>
        </w:rPr>
      </w:pPr>
    </w:p>
    <w:p w:rsidR="003E16EF" w:rsidRDefault="00E8379A">
      <w:pPr>
        <w:jc w:val="both"/>
      </w:pPr>
      <w:r>
        <w:rPr>
          <w:color w:val="000000"/>
        </w:rPr>
        <w:t>O sistema deverá permitir que sejam programados parâmetros operacionais aplicados a cada grupo de Parquímetros, instalados em uma ou mais zonas de operação de estacionamento rotativo.</w:t>
      </w:r>
    </w:p>
    <w:p w:rsidR="003E16EF" w:rsidRDefault="003E16EF">
      <w:pPr>
        <w:jc w:val="both"/>
        <w:rPr>
          <w:color w:val="000000"/>
        </w:rPr>
      </w:pPr>
    </w:p>
    <w:p w:rsidR="003E16EF" w:rsidRDefault="00E8379A">
      <w:pPr>
        <w:jc w:val="both"/>
      </w:pPr>
      <w:r>
        <w:rPr>
          <w:color w:val="000000"/>
        </w:rPr>
        <w:t xml:space="preserve">A coleta dos dados estatísticos de cada Parquímetro far-se-á através de conexão remota, utilizando-se dispositivo de comunicação do próprio equipamento, conforme previsto e especificado neste documento. Os dados coletados, bem como a configuração, poderão ser conferidos e auditados através da análise dos dados contidos em relatórios resumidos emitidos pelos próprios equipamentos, mas devem idealmente ser processados pelo software de gestão sem a impressão de papel, beneficiando-se do conceito de equipamento conectado em tempo real e da transmissão de dados e transações realizadas. </w:t>
      </w:r>
    </w:p>
    <w:p w:rsidR="003E16EF" w:rsidRDefault="003E16EF">
      <w:pPr>
        <w:jc w:val="both"/>
        <w:rPr>
          <w:color w:val="000000"/>
        </w:rPr>
      </w:pPr>
    </w:p>
    <w:p w:rsidR="003E16EF" w:rsidRDefault="00E8379A">
      <w:pPr>
        <w:jc w:val="both"/>
      </w:pPr>
      <w:r>
        <w:rPr>
          <w:color w:val="000000"/>
        </w:rPr>
        <w:lastRenderedPageBreak/>
        <w:t>O software de gestão recebe as informações dos Parquímetros relativos à emissão de tempos de estacionamento adquiridos, recargas de créditos, dados referentes à arrecadação de cada equipamento, informações de falhas, estatísticas, falta de insumos como papel e bateria.</w:t>
      </w:r>
    </w:p>
    <w:p w:rsidR="003E16EF" w:rsidRDefault="003E16EF">
      <w:pPr>
        <w:jc w:val="both"/>
        <w:rPr>
          <w:color w:val="000000"/>
        </w:rPr>
      </w:pPr>
    </w:p>
    <w:p w:rsidR="003E16EF" w:rsidRDefault="00E8379A">
      <w:pPr>
        <w:jc w:val="both"/>
        <w:rPr>
          <w:color w:val="000000"/>
        </w:rPr>
      </w:pPr>
      <w:r>
        <w:rPr>
          <w:color w:val="000000"/>
        </w:rPr>
        <w:t>Os dados coletados de cada equipamento comporão, no software de gestão, relatórios fiscais, estatísticos e financeiros (gerenciais) pertinentes à administração do estacionamento rotativo.</w:t>
      </w:r>
    </w:p>
    <w:p w:rsidR="003E16EF" w:rsidRDefault="00E8379A">
      <w:pPr>
        <w:pStyle w:val="Ttulo4"/>
      </w:pPr>
      <w:bookmarkStart w:id="53" w:name="_heading=h.46r0co2" w:colFirst="0" w:colLast="0"/>
      <w:bookmarkEnd w:id="53"/>
      <w:r>
        <w:t>10.3.1 Funções Básicas do Parquímetro Multivagas</w:t>
      </w:r>
    </w:p>
    <w:p w:rsidR="003E16EF" w:rsidRDefault="00E8379A">
      <w:pPr>
        <w:jc w:val="both"/>
      </w:pPr>
      <w:r>
        <w:rPr>
          <w:color w:val="000000"/>
        </w:rPr>
        <w:t>O equipamento deverá possuir as seguintes funções básicas de operação:</w:t>
      </w:r>
    </w:p>
    <w:p w:rsidR="003E16EF" w:rsidRDefault="00E8379A">
      <w:pPr>
        <w:jc w:val="both"/>
      </w:pPr>
      <w:r>
        <w:rPr>
          <w:color w:val="000000"/>
        </w:rPr>
        <w:t>a)</w:t>
      </w:r>
      <w:r>
        <w:rPr>
          <w:color w:val="000000"/>
        </w:rPr>
        <w:tab/>
        <w:t>Aceitar, no mínimo os seguintes meios principais de pagamento: cartão ou dispositivos recarregáveis, cartão Crédito e Débito, pix e moedas em circulação no país;</w:t>
      </w:r>
    </w:p>
    <w:p w:rsidR="003E16EF" w:rsidRDefault="00E8379A">
      <w:pPr>
        <w:jc w:val="both"/>
      </w:pPr>
      <w:r>
        <w:rPr>
          <w:color w:val="000000"/>
        </w:rPr>
        <w:t>b)</w:t>
      </w:r>
      <w:r>
        <w:rPr>
          <w:color w:val="000000"/>
        </w:rPr>
        <w:tab/>
        <w:t>Emitir comprovante de estacionamento contendo os dados da operação e o prazo de validade;</w:t>
      </w:r>
    </w:p>
    <w:p w:rsidR="003E16EF" w:rsidRDefault="00E8379A">
      <w:pPr>
        <w:jc w:val="both"/>
      </w:pPr>
      <w:r>
        <w:rPr>
          <w:color w:val="000000"/>
        </w:rPr>
        <w:t>c)</w:t>
      </w:r>
      <w:r>
        <w:rPr>
          <w:color w:val="000000"/>
        </w:rPr>
        <w:tab/>
        <w:t>Realizar recarga de cartões ou dispositivos recarregáveis, através dos meios de pagamentos disponíveis;</w:t>
      </w:r>
    </w:p>
    <w:p w:rsidR="003E16EF" w:rsidRDefault="00E8379A">
      <w:pPr>
        <w:jc w:val="both"/>
      </w:pPr>
      <w:r>
        <w:rPr>
          <w:color w:val="000000"/>
        </w:rPr>
        <w:t>e)</w:t>
      </w:r>
      <w:r>
        <w:rPr>
          <w:color w:val="000000"/>
        </w:rPr>
        <w:tab/>
        <w:t>Registrar todos os dados de operações e eventos (como falhas, aberturas de portas, coletas, transações, etc);</w:t>
      </w:r>
    </w:p>
    <w:p w:rsidR="003E16EF" w:rsidRDefault="00E8379A">
      <w:pPr>
        <w:jc w:val="both"/>
      </w:pPr>
      <w:r>
        <w:rPr>
          <w:color w:val="000000"/>
        </w:rPr>
        <w:t>f)</w:t>
      </w:r>
      <w:r>
        <w:rPr>
          <w:color w:val="000000"/>
        </w:rPr>
        <w:tab/>
        <w:t>Emitir relatório operacional resumido com dados parciais (arrecadação atual) e totais (arrecadação acumulada);</w:t>
      </w:r>
    </w:p>
    <w:p w:rsidR="003E16EF" w:rsidRDefault="00E8379A">
      <w:pPr>
        <w:jc w:val="both"/>
      </w:pPr>
      <w:r>
        <w:rPr>
          <w:color w:val="000000"/>
        </w:rPr>
        <w:t>g)</w:t>
      </w:r>
      <w:r>
        <w:rPr>
          <w:color w:val="000000"/>
        </w:rPr>
        <w:tab/>
        <w:t>Permitir configuração de tarifas e horários de cobrança conforme a legislação vigente;</w:t>
      </w:r>
    </w:p>
    <w:p w:rsidR="003E16EF" w:rsidRDefault="00E8379A">
      <w:pPr>
        <w:jc w:val="both"/>
      </w:pPr>
      <w:r>
        <w:rPr>
          <w:color w:val="000000"/>
        </w:rPr>
        <w:t>h)</w:t>
      </w:r>
      <w:r>
        <w:rPr>
          <w:color w:val="000000"/>
        </w:rPr>
        <w:tab/>
        <w:t>Permitir a configuração de tipos de usuários (idosos, carga/descarga, manutenção);</w:t>
      </w:r>
    </w:p>
    <w:p w:rsidR="003E16EF" w:rsidRDefault="00E8379A">
      <w:pPr>
        <w:jc w:val="both"/>
        <w:rPr>
          <w:color w:val="000000"/>
        </w:rPr>
      </w:pPr>
      <w:r>
        <w:rPr>
          <w:color w:val="000000"/>
        </w:rPr>
        <w:t>i)</w:t>
      </w:r>
      <w:r>
        <w:rPr>
          <w:color w:val="000000"/>
        </w:rPr>
        <w:tab/>
        <w:t>Permitir a programação de carências quanto ao tempo de estacionamento (inicial, final, intervalos sem cobrança ou ajustes ao período de cobrança);</w:t>
      </w:r>
    </w:p>
    <w:p w:rsidR="003E16EF" w:rsidRDefault="003E16EF">
      <w:pPr>
        <w:jc w:val="both"/>
      </w:pPr>
    </w:p>
    <w:p w:rsidR="003E16EF" w:rsidRDefault="00E8379A">
      <w:pPr>
        <w:jc w:val="both"/>
      </w:pPr>
      <w:r>
        <w:t xml:space="preserve">Os parquímetros multivagas de propriedade do Município, </w:t>
      </w:r>
      <w:r>
        <w:rPr>
          <w:color w:val="000000"/>
        </w:rPr>
        <w:t>após serem reformados (</w:t>
      </w:r>
      <w:r>
        <w:rPr>
          <w:i/>
          <w:color w:val="000000"/>
        </w:rPr>
        <w:t>upgrade</w:t>
      </w:r>
      <w:r>
        <w:rPr>
          <w:color w:val="000000"/>
        </w:rPr>
        <w:t>) deverão ser realocados e reinstalados em locais a serem definidos, a critério da CONTRATANTE, na área de abrangência do sistema.</w:t>
      </w:r>
    </w:p>
    <w:p w:rsidR="003E16EF" w:rsidRDefault="003E16EF"/>
    <w:p w:rsidR="003E16EF" w:rsidRDefault="00E8379A">
      <w:pPr>
        <w:spacing w:after="120"/>
        <w:jc w:val="both"/>
      </w:pPr>
      <w:r>
        <w:t xml:space="preserve">Todos os parquímetros poderão ser avaliados pelas interessadas, às suas expensas e seu livre arbítrio. </w:t>
      </w:r>
    </w:p>
    <w:p w:rsidR="003E16EF" w:rsidRDefault="00E8379A">
      <w:pPr>
        <w:spacing w:after="120"/>
        <w:jc w:val="both"/>
      </w:pPr>
      <w:r>
        <w:rPr>
          <w:color w:val="000000"/>
        </w:rPr>
        <w:t>Os parquímetros devem ainda operar adequadamente nas condições ambientais dos locais em que estiverem instalados, estando aptos a trabalhar expostos à insolação direta, umidade e na presença de elementos oxidantes, oleosos e partículas sólidas na atmosfera;</w:t>
      </w:r>
    </w:p>
    <w:p w:rsidR="003E16EF" w:rsidRDefault="00E8379A">
      <w:pPr>
        <w:spacing w:after="120"/>
        <w:jc w:val="both"/>
      </w:pPr>
      <w:r>
        <w:rPr>
          <w:color w:val="000000"/>
        </w:rPr>
        <w:t>Em função da alimentação independente, por meio de baterias de longa duração, portanto sem utilização da rede elétrica pública, a recarga das baterias no equipamento deverá ser feita, preferencialmente, por células solares. Para estes casos, a CONTRATADA deverá providenciar o descarte das baterias mediante comprovante fornecido por empresa especializada, e obrigatoriamente apresentado ao CONTRATANTE;</w:t>
      </w:r>
    </w:p>
    <w:p w:rsidR="003E16EF" w:rsidRDefault="00E8379A">
      <w:pPr>
        <w:spacing w:after="120"/>
        <w:jc w:val="both"/>
      </w:pPr>
      <w:r>
        <w:rPr>
          <w:color w:val="000000"/>
        </w:rPr>
        <w:t>A coleta de dados dos parquímetros deve ser feita através de conexão remota, conforme estabelecido neste documento, e excepcionalmente permitido (mas não obrigatório) o uso de algum coletor de dados portátil, uma vez que o equipamento deve operar com disponibilidade mínima de 95%.</w:t>
      </w:r>
    </w:p>
    <w:p w:rsidR="003E16EF" w:rsidRDefault="00E8379A">
      <w:pPr>
        <w:spacing w:after="120"/>
        <w:jc w:val="both"/>
      </w:pPr>
      <w:r>
        <w:rPr>
          <w:color w:val="000000"/>
        </w:rPr>
        <w:t xml:space="preserve">Os parquímetros devem dispor de mecanismos de proteção para impedir que sinais espúrios (interferências eletromagnéticas, descargas atmosféricas, sinais de rádio, etc.) prejudiquem o seu correto funcionamento/utilização, bem como a sua conexão on-line à rede de dados. O gabinete do parquímetro deverá ser à prova de intempéries, sendo resistente a poeira e a chuvas, feito de material resistente e ter robustez mecânica para proteção contra eventuais tentativas de agressão externa e violação dos compartimentos internos que alojam o cofre de </w:t>
      </w:r>
      <w:r>
        <w:rPr>
          <w:color w:val="000000"/>
        </w:rPr>
        <w:lastRenderedPageBreak/>
        <w:t>moedas, os componentes eletrônicos e o conjunto eletromecânico destinado a impressão dos comprovantes/recibos;</w:t>
      </w:r>
    </w:p>
    <w:p w:rsidR="003E16EF" w:rsidRDefault="00E8379A">
      <w:pPr>
        <w:spacing w:after="120"/>
        <w:jc w:val="both"/>
      </w:pPr>
      <w:r>
        <w:rPr>
          <w:color w:val="000000"/>
        </w:rPr>
        <w:t>Fechaduras utilizadas nos parquímetros deverão dificultar ao máximo as ações de vandalismo assim consideradas;</w:t>
      </w:r>
    </w:p>
    <w:p w:rsidR="003E16EF" w:rsidRDefault="00E8379A">
      <w:pPr>
        <w:spacing w:after="120"/>
        <w:jc w:val="both"/>
      </w:pPr>
      <w:r>
        <w:rPr>
          <w:color w:val="000000"/>
        </w:rPr>
        <w:t>As aberturas para leitora de cartões, introdução de moedas e emissão de tíquetes comprovantes ou tíquetes deverão ser projetadas de maneira a não comprometer de forma permanente o funcionamento dos parquímetros em caso de atos de vandalismo como: introdução de objetos rígidos e não rígidos, obstrução das entradas, injeção de líquidos, etc;</w:t>
      </w:r>
    </w:p>
    <w:p w:rsidR="003E16EF" w:rsidRDefault="00E8379A">
      <w:pPr>
        <w:spacing w:after="120"/>
        <w:jc w:val="both"/>
      </w:pPr>
      <w:r>
        <w:rPr>
          <w:color w:val="000000"/>
        </w:rPr>
        <w:t>O acesso, desmontagem e remontagem para substituir os componentes de cada conjunto funcional dos parquímetros, em especial as peças submetidas a desgaste, deverá ser realizado fácil e rapidamente pelos técnicos de manutenção de campo da CONTRATADA;</w:t>
      </w:r>
    </w:p>
    <w:p w:rsidR="003E16EF" w:rsidRDefault="00E8379A">
      <w:pPr>
        <w:spacing w:after="120"/>
        <w:jc w:val="both"/>
      </w:pPr>
      <w:r>
        <w:rPr>
          <w:color w:val="000000"/>
        </w:rPr>
        <w:t>Colunas de suporte, bases de sustentação e demais elementos de apoio, eventualmente necessários para a instalação em campo dos parquímetros Multivagas (parquímetros), deverão atender, no que for cabível, às mesmas especificações técnicas de construção, material, comportamento mecânico e resistência ambiental especificada para os parquímetros multivagas.</w:t>
      </w:r>
    </w:p>
    <w:p w:rsidR="003E16EF" w:rsidRDefault="003E16EF">
      <w:pPr>
        <w:spacing w:after="120"/>
        <w:jc w:val="both"/>
        <w:rPr>
          <w:b/>
        </w:rPr>
      </w:pPr>
    </w:p>
    <w:p w:rsidR="003E16EF" w:rsidRDefault="00E8379A">
      <w:pPr>
        <w:spacing w:after="120"/>
        <w:jc w:val="both"/>
        <w:rPr>
          <w:b/>
          <w:color w:val="000000"/>
        </w:rPr>
      </w:pPr>
      <w:r>
        <w:rPr>
          <w:b/>
          <w:color w:val="000000"/>
        </w:rPr>
        <w:t>10.3.2 Autodiagnóstico</w:t>
      </w:r>
    </w:p>
    <w:p w:rsidR="003E16EF" w:rsidRDefault="00E8379A">
      <w:pPr>
        <w:spacing w:after="120"/>
        <w:jc w:val="both"/>
      </w:pPr>
      <w:r>
        <w:rPr>
          <w:color w:val="000000"/>
        </w:rPr>
        <w:t>Os parquímetros deverão possuir funções internas de autodiagnóstico para informar e identificar os tipos de avarias eventualmente detectadas, emitindo, no mínimo, sinalizações para as situações de:</w:t>
      </w:r>
    </w:p>
    <w:p w:rsidR="003E16EF" w:rsidRDefault="00E8379A">
      <w:pPr>
        <w:spacing w:after="120"/>
        <w:jc w:val="both"/>
      </w:pPr>
      <w:r>
        <w:rPr>
          <w:color w:val="000000"/>
        </w:rPr>
        <w:t>∙ Proximidade de término e/ou falta de papel;</w:t>
      </w:r>
    </w:p>
    <w:p w:rsidR="003E16EF" w:rsidRDefault="00E8379A">
      <w:pPr>
        <w:spacing w:after="120"/>
        <w:jc w:val="both"/>
      </w:pPr>
      <w:r>
        <w:rPr>
          <w:color w:val="000000"/>
        </w:rPr>
        <w:t>∙ Caixa/cofre de moedas cheio;</w:t>
      </w:r>
    </w:p>
    <w:p w:rsidR="003E16EF" w:rsidRDefault="00E8379A">
      <w:pPr>
        <w:spacing w:after="120"/>
        <w:jc w:val="both"/>
      </w:pPr>
      <w:r>
        <w:rPr>
          <w:color w:val="000000"/>
        </w:rPr>
        <w:t>∙ Nível de cargas de bateria de alimentação;</w:t>
      </w:r>
    </w:p>
    <w:p w:rsidR="003E16EF" w:rsidRDefault="00E8379A">
      <w:pPr>
        <w:spacing w:after="120"/>
        <w:jc w:val="both"/>
      </w:pPr>
      <w:r>
        <w:rPr>
          <w:color w:val="000000"/>
        </w:rPr>
        <w:t>∙ A impossibilidade de utilização dos parquímetros deve ser claramente informada aos usuários, através de mensagem no display – exemplo: inativo, fora de uso, etc.</w:t>
      </w:r>
    </w:p>
    <w:p w:rsidR="003E16EF" w:rsidRDefault="00E8379A">
      <w:pPr>
        <w:spacing w:after="120"/>
        <w:jc w:val="both"/>
      </w:pPr>
      <w:r>
        <w:rPr>
          <w:b/>
          <w:color w:val="000000"/>
        </w:rPr>
        <w:t>10.3.3 Tratamento de Moedas</w:t>
      </w:r>
    </w:p>
    <w:p w:rsidR="003E16EF" w:rsidRDefault="00E8379A">
      <w:pPr>
        <w:spacing w:after="120"/>
        <w:jc w:val="both"/>
      </w:pPr>
      <w:r>
        <w:rPr>
          <w:color w:val="000000"/>
        </w:rPr>
        <w:t>Os parquímetros deverão ter capacidade de reconhecimento de todas as moedas em circulação oficial em uso corrente e outras que venham a ser colocadas em circulação no país.</w:t>
      </w:r>
    </w:p>
    <w:p w:rsidR="003E16EF" w:rsidRDefault="00E8379A">
      <w:pPr>
        <w:spacing w:after="120"/>
        <w:jc w:val="both"/>
      </w:pPr>
      <w:r>
        <w:rPr>
          <w:color w:val="000000"/>
        </w:rPr>
        <w:t>O recolhimento das moedas depositadas no cofre do equipamento deverá ser realizada mediante substituição por outra unidade vazia. Nenhum parquímetro deve operar sem cofre, e toda gestão de recolhimento de cofres e moedas deve ser feita pela CONTRATADA.</w:t>
      </w:r>
    </w:p>
    <w:p w:rsidR="003E16EF" w:rsidRDefault="00E8379A">
      <w:pPr>
        <w:spacing w:after="120"/>
        <w:jc w:val="both"/>
      </w:pPr>
      <w:r>
        <w:rPr>
          <w:color w:val="000000"/>
        </w:rPr>
        <w:t>Para cada operação de recolhimento de moedas, o Equipamento Eletrônico Multivagas (parquímetro) deverá emitir, automaticamente, um resumo da transação efetuada, contendo, ao menos, as seguintes informações:</w:t>
      </w:r>
    </w:p>
    <w:p w:rsidR="003E16EF" w:rsidRDefault="00E8379A">
      <w:pPr>
        <w:spacing w:after="120"/>
        <w:jc w:val="both"/>
      </w:pPr>
      <w:r>
        <w:rPr>
          <w:color w:val="000000"/>
        </w:rPr>
        <w:t>a) Identificação do parquímetro;</w:t>
      </w:r>
    </w:p>
    <w:p w:rsidR="003E16EF" w:rsidRDefault="00E8379A">
      <w:pPr>
        <w:spacing w:after="120"/>
        <w:jc w:val="both"/>
      </w:pPr>
      <w:r>
        <w:rPr>
          <w:color w:val="000000"/>
        </w:rPr>
        <w:t>b) Número identificador relativo ao recolhimento realizado;</w:t>
      </w:r>
    </w:p>
    <w:p w:rsidR="003E16EF" w:rsidRDefault="00E8379A">
      <w:pPr>
        <w:spacing w:after="120"/>
        <w:jc w:val="both"/>
      </w:pPr>
      <w:r>
        <w:rPr>
          <w:color w:val="000000"/>
        </w:rPr>
        <w:t>c) Data e hora da coleta;</w:t>
      </w:r>
    </w:p>
    <w:p w:rsidR="003E16EF" w:rsidRDefault="00E8379A">
      <w:pPr>
        <w:spacing w:after="120"/>
        <w:jc w:val="both"/>
      </w:pPr>
      <w:r>
        <w:rPr>
          <w:b/>
          <w:color w:val="000000"/>
        </w:rPr>
        <w:t>10.3.4 Informações ao Usuário</w:t>
      </w:r>
    </w:p>
    <w:p w:rsidR="003E16EF" w:rsidRDefault="00E8379A">
      <w:pPr>
        <w:spacing w:after="120"/>
        <w:jc w:val="both"/>
      </w:pPr>
      <w:r>
        <w:rPr>
          <w:color w:val="000000"/>
        </w:rPr>
        <w:t>∙ Todas as mensagens, informações e instruções impressas no gabinete ou no display do parquímetro deverão ser apresentadas em idioma português;</w:t>
      </w:r>
    </w:p>
    <w:p w:rsidR="003E16EF" w:rsidRDefault="00E8379A">
      <w:pPr>
        <w:spacing w:after="120"/>
        <w:jc w:val="both"/>
      </w:pPr>
      <w:r>
        <w:rPr>
          <w:color w:val="000000"/>
        </w:rPr>
        <w:lastRenderedPageBreak/>
        <w:t>∙ O visor do equipamento deverá ser do tipo alfanumérico e deverá apresentar todas as informações necessárias ao usuário;</w:t>
      </w:r>
    </w:p>
    <w:p w:rsidR="003E16EF" w:rsidRDefault="00E8379A">
      <w:pPr>
        <w:spacing w:after="120"/>
        <w:jc w:val="both"/>
      </w:pPr>
      <w:r>
        <w:rPr>
          <w:color w:val="000000"/>
        </w:rPr>
        <w:t>∙ Os dispositivos de acionamento (botões</w:t>
      </w:r>
      <w:r>
        <w:t>, teclas, chaves, etc.), destinados à manipulação pelos usuários deverão ter uma concepção ergométrica de projeto e instalação, de maneira a propiciar facilidade e conforto de uso para todo o perfil do público usuário.</w:t>
      </w:r>
    </w:p>
    <w:p w:rsidR="003E16EF" w:rsidRDefault="00E8379A">
      <w:pPr>
        <w:spacing w:after="120"/>
        <w:jc w:val="both"/>
      </w:pPr>
      <w:r>
        <w:rPr>
          <w:b/>
        </w:rPr>
        <w:t>10.3.5 Utilização</w:t>
      </w:r>
    </w:p>
    <w:p w:rsidR="003E16EF" w:rsidRDefault="00E8379A">
      <w:pPr>
        <w:spacing w:after="120"/>
        <w:jc w:val="both"/>
      </w:pPr>
      <w:r>
        <w:t>Os parquímetros multivagas instalados nos passeios públicos atendem um número determinado de vagas, em razão de comodidade de deslocamento do usuário, especialmente aqueles portadores de alguma limitação física. No entanto, qualquer parquímetro, independentemente de seu local de instalação, permite a realização de um estacionamento, independentemente da localização da vaga ou de quão distante este equipamento esteja de uma vaga.</w:t>
      </w:r>
    </w:p>
    <w:p w:rsidR="003E16EF" w:rsidRDefault="00E8379A">
      <w:pPr>
        <w:spacing w:after="120"/>
        <w:jc w:val="both"/>
      </w:pPr>
      <w:r>
        <w:rPr>
          <w:b/>
        </w:rPr>
        <w:t xml:space="preserve">10.3.6 Horários de pré e pós-cobrança: </w:t>
      </w:r>
      <w:r>
        <w:t>O parquímetro deverá permitir que sejam adquiridos tempos de estacionamento antes e depois dos horários de cobrança estabelecidos, sendo a validade projetada para o horário de cobrança seguinte.</w:t>
      </w:r>
    </w:p>
    <w:p w:rsidR="003E16EF" w:rsidRDefault="00E8379A">
      <w:pPr>
        <w:spacing w:after="120"/>
        <w:jc w:val="both"/>
      </w:pPr>
      <w:r>
        <w:rPr>
          <w:b/>
        </w:rPr>
        <w:t xml:space="preserve">10.3.7 Período de Horário de Verão: </w:t>
      </w:r>
      <w:r>
        <w:t>O parquímetro deverá permitir a programação das datas inicial e final do horário de verão, adiantando e atrasando o relógio automaticamente nas respectivas datas.</w:t>
      </w:r>
    </w:p>
    <w:p w:rsidR="003E16EF" w:rsidRDefault="00E8379A">
      <w:pPr>
        <w:spacing w:after="120"/>
        <w:jc w:val="both"/>
      </w:pPr>
      <w:r>
        <w:rPr>
          <w:b/>
        </w:rPr>
        <w:t xml:space="preserve">10.3.8 Limite máximo de recarga de cartão: </w:t>
      </w:r>
      <w:r>
        <w:t>A programação deste parâmetro permite que sejam limitados os créditos que podem ser armazenados em um cartão ou dispositivo recarregável, de maneira a proteger-se de possíveis fraudes, bem como garantir que, em caso de extravio ou roubo, o usuário não perca uma quantidade muito grande de créditos.</w:t>
      </w:r>
    </w:p>
    <w:p w:rsidR="003E16EF" w:rsidRDefault="00E8379A">
      <w:pPr>
        <w:spacing w:after="120"/>
        <w:jc w:val="both"/>
      </w:pPr>
      <w:r>
        <w:rPr>
          <w:b/>
        </w:rPr>
        <w:t xml:space="preserve">10.3.9 Bonificações de tempo: </w:t>
      </w:r>
      <w:r>
        <w:t>A programação deste parâmetro permite estipular um tempo extra aos usuários, em geral a título de bonificação (prêmio ou tolerância).</w:t>
      </w:r>
    </w:p>
    <w:p w:rsidR="003E16EF" w:rsidRDefault="00E8379A">
      <w:pPr>
        <w:spacing w:after="120"/>
        <w:jc w:val="both"/>
      </w:pPr>
      <w:r>
        <w:rPr>
          <w:b/>
        </w:rPr>
        <w:t>10.3.10 Dados da lista de cartões bloqueados:</w:t>
      </w:r>
    </w:p>
    <w:p w:rsidR="003E16EF" w:rsidRDefault="00E8379A">
      <w:pPr>
        <w:spacing w:after="120"/>
        <w:jc w:val="both"/>
      </w:pPr>
      <w:r>
        <w:t>O software deverá permitir o bloqueio de cartões ou dispositivos recarregáveis inválidos, ou seja, que tenham sido perdidos, extraviados ou roubados, e que poderão ter o seu uso bloqueado nos parquímetros.</w:t>
      </w:r>
    </w:p>
    <w:p w:rsidR="003E16EF" w:rsidRDefault="00E8379A">
      <w:pPr>
        <w:pStyle w:val="Ttulo3"/>
        <w:rPr>
          <w:sz w:val="24"/>
          <w:szCs w:val="24"/>
        </w:rPr>
      </w:pPr>
      <w:bookmarkStart w:id="54" w:name="_heading=h.2lwamvv" w:colFirst="0" w:colLast="0"/>
      <w:bookmarkEnd w:id="54"/>
      <w:r>
        <w:rPr>
          <w:sz w:val="24"/>
          <w:szCs w:val="24"/>
        </w:rPr>
        <w:t>10.4 Placas com “QRCode”</w:t>
      </w:r>
    </w:p>
    <w:p w:rsidR="003E16EF" w:rsidRDefault="00E8379A">
      <w:pPr>
        <w:jc w:val="both"/>
      </w:pPr>
      <w:r>
        <w:t>Distribuídas na área de estacionamento rotativo, nas placas de sinalização viária, a CONTRATADA deverá inserir adesivos com código tipo “QRCode” que direcionem o usuário para:</w:t>
      </w:r>
    </w:p>
    <w:p w:rsidR="003E16EF" w:rsidRDefault="00E8379A">
      <w:pPr>
        <w:numPr>
          <w:ilvl w:val="0"/>
          <w:numId w:val="2"/>
        </w:numPr>
        <w:pBdr>
          <w:top w:val="nil"/>
          <w:left w:val="nil"/>
          <w:bottom w:val="nil"/>
          <w:right w:val="nil"/>
          <w:between w:val="nil"/>
        </w:pBdr>
        <w:spacing w:line="276" w:lineRule="auto"/>
        <w:jc w:val="both"/>
        <w:rPr>
          <w:color w:val="000000"/>
        </w:rPr>
      </w:pPr>
      <w:r>
        <w:rPr>
          <w:color w:val="000000"/>
        </w:rPr>
        <w:t>instalar o aplicativo conforme a loja do equipamento;</w:t>
      </w:r>
    </w:p>
    <w:p w:rsidR="003E16EF" w:rsidRDefault="00E8379A">
      <w:pPr>
        <w:numPr>
          <w:ilvl w:val="0"/>
          <w:numId w:val="2"/>
        </w:numPr>
        <w:pBdr>
          <w:top w:val="nil"/>
          <w:left w:val="nil"/>
          <w:bottom w:val="nil"/>
          <w:right w:val="nil"/>
          <w:between w:val="nil"/>
        </w:pBdr>
        <w:spacing w:line="276" w:lineRule="auto"/>
        <w:jc w:val="both"/>
        <w:rPr>
          <w:color w:val="000000"/>
        </w:rPr>
      </w:pPr>
      <w:r>
        <w:rPr>
          <w:color w:val="000000"/>
        </w:rPr>
        <w:t>direcione diretamente para tela de pagamento via PIX;</w:t>
      </w:r>
    </w:p>
    <w:p w:rsidR="003E16EF" w:rsidRDefault="00E8379A">
      <w:pPr>
        <w:pStyle w:val="Ttulo3"/>
        <w:rPr>
          <w:sz w:val="24"/>
          <w:szCs w:val="24"/>
        </w:rPr>
      </w:pPr>
      <w:bookmarkStart w:id="55" w:name="_heading=h.111kx3o" w:colFirst="0" w:colLast="0"/>
      <w:bookmarkEnd w:id="55"/>
      <w:r>
        <w:rPr>
          <w:sz w:val="24"/>
          <w:szCs w:val="24"/>
        </w:rPr>
        <w:t>10.5 Aquisição De Créditos Virtuais</w:t>
      </w:r>
    </w:p>
    <w:p w:rsidR="003E16EF" w:rsidRDefault="00E8379A">
      <w:pPr>
        <w:jc w:val="both"/>
      </w:pPr>
      <w:r>
        <w:t>Diversas serão as formas de aquisição de créditos para utilização no sistema de estacionamento rotativo.</w:t>
      </w:r>
    </w:p>
    <w:p w:rsidR="003E16EF" w:rsidRDefault="00E8379A">
      <w:pPr>
        <w:jc w:val="both"/>
      </w:pPr>
      <w:r>
        <w:t xml:space="preserve">Após cadastro pessoal e informações sobre modalidade de pagamento, o usuário poderá realizar carga e recarga de créditos através: </w:t>
      </w:r>
    </w:p>
    <w:p w:rsidR="003E16EF" w:rsidRDefault="00E8379A">
      <w:pPr>
        <w:jc w:val="both"/>
      </w:pPr>
      <w:r>
        <w:t xml:space="preserve">a) do aplicativo móvel (app) </w:t>
      </w:r>
    </w:p>
    <w:p w:rsidR="003E16EF" w:rsidRDefault="00E8379A">
      <w:pPr>
        <w:jc w:val="both"/>
      </w:pPr>
      <w:r>
        <w:t xml:space="preserve">b) portal de internet para usuários (web), </w:t>
      </w:r>
    </w:p>
    <w:p w:rsidR="003E16EF" w:rsidRDefault="00E8379A">
      <w:pPr>
        <w:jc w:val="both"/>
      </w:pPr>
      <w:r>
        <w:t>c) através dos pontos de venda credenciados;</w:t>
      </w:r>
    </w:p>
    <w:p w:rsidR="003E16EF" w:rsidRDefault="00E8379A">
      <w:pPr>
        <w:jc w:val="both"/>
      </w:pPr>
      <w:r>
        <w:t>e) através dos parquímetros autoatendimento;</w:t>
      </w:r>
    </w:p>
    <w:p w:rsidR="003E16EF" w:rsidRDefault="003E16EF">
      <w:pPr>
        <w:jc w:val="both"/>
      </w:pPr>
    </w:p>
    <w:p w:rsidR="003E16EF" w:rsidRDefault="00E8379A">
      <w:pPr>
        <w:jc w:val="both"/>
      </w:pPr>
      <w:r>
        <w:t>Deverá ser emitido um recibo de compra com no mínimo, as seguintes informações:</w:t>
      </w:r>
    </w:p>
    <w:p w:rsidR="003E16EF" w:rsidRDefault="00E8379A">
      <w:pPr>
        <w:jc w:val="both"/>
      </w:pPr>
      <w:r>
        <w:t>a)</w:t>
      </w:r>
      <w:r>
        <w:tab/>
        <w:t>Identificação de quem realizou a venda, data e horário da compra, CPF cadastrado, saldo remanescente da conta, e informações para atendimento às dúvidas: telefone e endereço.</w:t>
      </w:r>
    </w:p>
    <w:p w:rsidR="003E16EF" w:rsidRDefault="00E8379A">
      <w:pPr>
        <w:jc w:val="both"/>
      </w:pPr>
      <w:r>
        <w:t>b)</w:t>
      </w:r>
      <w:r>
        <w:tab/>
        <w:t>O usuário poderá ainda receber informação que em sua conta foi creditado determinado valor através de "push" para aqueles já baixaram o aplicativo mobile, além de e-mail para usuários que possuam endereço eletrônico cadastrado.</w:t>
      </w:r>
    </w:p>
    <w:p w:rsidR="003E16EF" w:rsidRDefault="00E8379A">
      <w:pPr>
        <w:jc w:val="both"/>
      </w:pPr>
      <w:r>
        <w:t>c)</w:t>
      </w:r>
      <w:r>
        <w:tab/>
        <w:t>O sistema deverá alertar aos usuários cadastrados quando seus créditos estiverem acabando.</w:t>
      </w:r>
    </w:p>
    <w:p w:rsidR="003E16EF" w:rsidRDefault="00E8379A">
      <w:pPr>
        <w:jc w:val="both"/>
      </w:pPr>
      <w:r>
        <w:t>d)</w:t>
      </w:r>
      <w:r>
        <w:tab/>
        <w:t>As transações devem possuir recursos de criptografia nos serviços de processamento de pagamentos, por meio do Website da CONTRATADA, oferecendo proteção confiável contra acesso não-autorizado e segurança nas operações de pagamento dos serviços de estacionamento rotativo.</w:t>
      </w:r>
    </w:p>
    <w:p w:rsidR="003E16EF" w:rsidRDefault="00E8379A">
      <w:pPr>
        <w:jc w:val="both"/>
      </w:pPr>
      <w:r>
        <w:t>e)</w:t>
      </w:r>
      <w:r>
        <w:tab/>
        <w:t>O serviço de processamento de pagamento deve incluir autenticação digital apresentando pelo menos um certificado de segurança digital SSL.</w:t>
      </w:r>
    </w:p>
    <w:p w:rsidR="003E16EF" w:rsidRDefault="00E8379A">
      <w:pPr>
        <w:pStyle w:val="Ttulo3"/>
        <w:rPr>
          <w:sz w:val="24"/>
          <w:szCs w:val="24"/>
        </w:rPr>
      </w:pPr>
      <w:bookmarkStart w:id="56" w:name="_heading=h.3l18frh" w:colFirst="0" w:colLast="0"/>
      <w:bookmarkEnd w:id="56"/>
      <w:r>
        <w:rPr>
          <w:sz w:val="24"/>
          <w:szCs w:val="24"/>
        </w:rPr>
        <w:t xml:space="preserve">10.6  Utilização De Créditos Virtuais </w:t>
      </w:r>
    </w:p>
    <w:p w:rsidR="003E16EF" w:rsidRDefault="00E8379A">
      <w:pPr>
        <w:pStyle w:val="Ttulo4"/>
      </w:pPr>
      <w:bookmarkStart w:id="57" w:name="_heading=h.206ipza" w:colFirst="0" w:colLast="0"/>
      <w:bookmarkEnd w:id="57"/>
      <w:r>
        <w:t>10.6.1 Para Clientes Cadastrados No Sistema</w:t>
      </w:r>
    </w:p>
    <w:p w:rsidR="003E16EF" w:rsidRDefault="00E8379A">
      <w:pPr>
        <w:jc w:val="both"/>
      </w:pPr>
      <w:r>
        <w:t xml:space="preserve">O usuário ao estacionar seu veículo poderá ativar seu estacionamento através dos parquímetros, PDV´s, aplicativo móvel (app) ou portal de internet (web), e seguir as instruções do respectivo meio pelo qual deseja estacionar. </w:t>
      </w:r>
    </w:p>
    <w:p w:rsidR="003E16EF" w:rsidRDefault="00E8379A">
      <w:pPr>
        <w:pStyle w:val="Ttulo4"/>
      </w:pPr>
      <w:bookmarkStart w:id="58" w:name="_heading=h.4k668n3" w:colFirst="0" w:colLast="0"/>
      <w:bookmarkEnd w:id="58"/>
      <w:r>
        <w:t>10.6.2 Utilização De Créditos Para Clientes Não Cadastrados No Sistema</w:t>
      </w:r>
    </w:p>
    <w:p w:rsidR="003E16EF" w:rsidRDefault="00E8379A">
      <w:pPr>
        <w:jc w:val="both"/>
      </w:pPr>
      <w:r>
        <w:t>O usuário não cadastrado no sistema deverá adotar os seguintes procedimentos:</w:t>
      </w:r>
    </w:p>
    <w:p w:rsidR="003E16EF" w:rsidRDefault="00E8379A">
      <w:pPr>
        <w:jc w:val="both"/>
      </w:pPr>
      <w:r>
        <w:t>a)</w:t>
      </w:r>
      <w:r>
        <w:tab/>
        <w:t>estacionar o seu veículo e utilizar um Parquímetro ou PDV, informando o tempo que deseja adquirir e informar a placa do veículo estacionado para o qual deseja ativar o estacionamento, pagando a correspondente tarifa.</w:t>
      </w:r>
    </w:p>
    <w:p w:rsidR="003E16EF" w:rsidRDefault="003E16EF">
      <w:pPr>
        <w:jc w:val="both"/>
      </w:pPr>
    </w:p>
    <w:p w:rsidR="003E16EF" w:rsidRDefault="00E8379A">
      <w:pPr>
        <w:jc w:val="both"/>
      </w:pPr>
      <w:r>
        <w:t>Toda ativação do estacionamento deve ser eletrônica e imediata, não necessitando que o usuário retorne ao veículo para posicionar qualquer documento, tíquete ou comprovante em seu interior.</w:t>
      </w:r>
    </w:p>
    <w:p w:rsidR="003E16EF" w:rsidRDefault="00E8379A">
      <w:pPr>
        <w:pStyle w:val="Ttulo4"/>
      </w:pPr>
      <w:bookmarkStart w:id="59" w:name="_heading=h.2zbgiuw" w:colFirst="0" w:colLast="0"/>
      <w:bookmarkEnd w:id="59"/>
      <w:r>
        <w:t xml:space="preserve">10.6.3 Utilização De Créditos De Estacionamento Através De Aplicativos </w:t>
      </w:r>
    </w:p>
    <w:p w:rsidR="003E16EF" w:rsidRDefault="00E8379A">
      <w:pPr>
        <w:jc w:val="both"/>
      </w:pPr>
      <w:r>
        <w:t>a)</w:t>
      </w:r>
      <w:r>
        <w:tab/>
        <w:t>A Empresa CONTRATADA deverá disponibilizar aplicativo nas lojas virtuais da Apple "App Store", da Google "Google Play Store" , para ser adquirido pelo usuário sem custo algum;</w:t>
      </w:r>
    </w:p>
    <w:p w:rsidR="003E16EF" w:rsidRDefault="00E8379A">
      <w:pPr>
        <w:jc w:val="both"/>
      </w:pPr>
      <w:r>
        <w:t>b)</w:t>
      </w:r>
      <w:r>
        <w:tab/>
        <w:t>Os aplicativos deverão ter no mínimo as funcionalidades:</w:t>
      </w:r>
    </w:p>
    <w:p w:rsidR="003E16EF" w:rsidRDefault="00E8379A">
      <w:pPr>
        <w:jc w:val="both"/>
      </w:pPr>
      <w:r>
        <w:t>b.1)</w:t>
      </w:r>
      <w:r>
        <w:tab/>
        <w:t>Identificação do usuário, sendo solicitado o usuário e a senha para entrada ao menu principal da aplicação;</w:t>
      </w:r>
    </w:p>
    <w:p w:rsidR="003E16EF" w:rsidRDefault="00E8379A">
      <w:pPr>
        <w:jc w:val="both"/>
      </w:pPr>
      <w:r>
        <w:t>b.2)</w:t>
      </w:r>
      <w:r>
        <w:tab/>
        <w:t>Validação do usuário e senha com as informações fornecidas no cadastro feito pelo usuário no sítio da Internet;</w:t>
      </w:r>
    </w:p>
    <w:p w:rsidR="003E16EF" w:rsidRDefault="00E8379A">
      <w:pPr>
        <w:jc w:val="both"/>
      </w:pPr>
      <w:r>
        <w:t>b.3)</w:t>
      </w:r>
      <w:r>
        <w:tab/>
        <w:t>Caso o usuário não seja cadastrado no sistema, o aplicativo deverá disponibilizar item para o cadastro, solicitando todas as informações constantes cadastrais;</w:t>
      </w:r>
    </w:p>
    <w:p w:rsidR="003E16EF" w:rsidRDefault="00E8379A">
      <w:pPr>
        <w:jc w:val="both"/>
      </w:pPr>
      <w:r>
        <w:t>b.4)</w:t>
      </w:r>
      <w:r>
        <w:tab/>
        <w:t>Opção para que seja ativado tempo de estacionamento, conforme estabelecido em decreto municipal. Após a confirmação do tempo, vaga (opcional), placa e a validação pelo aplicativo, deverá ser informado ao usuário o horário final do estacionamento;</w:t>
      </w:r>
    </w:p>
    <w:p w:rsidR="003E16EF" w:rsidRDefault="00E8379A">
      <w:pPr>
        <w:jc w:val="both"/>
      </w:pPr>
      <w:r>
        <w:t>b.5)</w:t>
      </w:r>
      <w:r>
        <w:tab/>
        <w:t>Exibir o tempo para o término do estacionamento de forma decrescente;</w:t>
      </w:r>
    </w:p>
    <w:p w:rsidR="003E16EF" w:rsidRDefault="00E8379A">
      <w:pPr>
        <w:jc w:val="both"/>
      </w:pPr>
      <w:r>
        <w:t>b.6)</w:t>
      </w:r>
      <w:r>
        <w:tab/>
        <w:t>Emitir alarme de final de estacionamento conforme tempo configurado no sistema;</w:t>
      </w:r>
    </w:p>
    <w:p w:rsidR="003E16EF" w:rsidRDefault="00E8379A">
      <w:pPr>
        <w:jc w:val="both"/>
      </w:pPr>
      <w:r>
        <w:t>b.7)</w:t>
      </w:r>
      <w:r>
        <w:tab/>
        <w:t>Opção de compra de crédito de estacionamento conforme especificado;</w:t>
      </w:r>
    </w:p>
    <w:p w:rsidR="003E16EF" w:rsidRDefault="00E8379A">
      <w:pPr>
        <w:jc w:val="both"/>
      </w:pPr>
      <w:r>
        <w:lastRenderedPageBreak/>
        <w:t>b.8)</w:t>
      </w:r>
      <w:r>
        <w:tab/>
        <w:t>Opção para consultar o seu extrato, contendo toda a movimentação financeira gerada pelo uso do sistema;</w:t>
      </w:r>
    </w:p>
    <w:p w:rsidR="003E16EF" w:rsidRDefault="00E8379A">
      <w:pPr>
        <w:jc w:val="both"/>
      </w:pPr>
      <w:r>
        <w:t>b.9) Opção para consulta em mapa georreferenciado aonde estão os pontos de vendas mais próximos;</w:t>
      </w:r>
    </w:p>
    <w:p w:rsidR="003E16EF" w:rsidRDefault="00E8379A">
      <w:pPr>
        <w:pStyle w:val="Ttulo4"/>
      </w:pPr>
      <w:bookmarkStart w:id="60" w:name="_heading=h.1egqt2p" w:colFirst="0" w:colLast="0"/>
      <w:bookmarkEnd w:id="60"/>
      <w:r>
        <w:t>10.3.7 Acesso e Uso do Estacionamento Através De Novas Tecnologias – Opcional.</w:t>
      </w:r>
    </w:p>
    <w:p w:rsidR="003E16EF" w:rsidRDefault="00E8379A">
      <w:pPr>
        <w:jc w:val="both"/>
      </w:pPr>
      <w:r>
        <w:t>Este processo incentiva o uso de novas tecnologias para que os usuários do estacionamento tenham ainda mais opções para acessar e usar o sistema de estacionamento. Neste contexto, oferece a possibilidade de uso de novas tecnologias pela CONTRATADA, tais como uso através das plataformas “SMS e Whatsapp e QRCode”, sempre e necessariamente integradas às tecnologias de gestão e fiscalização descritas neste Termo.</w:t>
      </w:r>
    </w:p>
    <w:p w:rsidR="003E16EF" w:rsidRDefault="00E8379A">
      <w:pPr>
        <w:pStyle w:val="Ttulo2"/>
        <w:rPr>
          <w:sz w:val="24"/>
          <w:szCs w:val="24"/>
        </w:rPr>
      </w:pPr>
      <w:bookmarkStart w:id="61" w:name="_heading=h.3ygebqi" w:colFirst="0" w:colLast="0"/>
      <w:bookmarkEnd w:id="61"/>
      <w:r>
        <w:rPr>
          <w:sz w:val="24"/>
          <w:szCs w:val="24"/>
        </w:rPr>
        <w:t>10.4 TARIFAS e HORÁRIO DE FUNCIONAMENTO</w:t>
      </w:r>
    </w:p>
    <w:p w:rsidR="003E16EF" w:rsidRDefault="00E8379A">
      <w:pPr>
        <w:jc w:val="both"/>
      </w:pPr>
      <w:r>
        <w:t>O estabelecimento de valores das tarifas de estacionamento e horário de funcionamento do sistema de estacionamento rotativo serão sempre prerrogativa do Município, atendendo às disposições legais – Decreto de Regulamentação ou Lei Municipal.</w:t>
      </w:r>
    </w:p>
    <w:p w:rsidR="003E16EF" w:rsidRDefault="003E16EF">
      <w:pPr>
        <w:jc w:val="both"/>
      </w:pPr>
    </w:p>
    <w:p w:rsidR="003E16EF" w:rsidRDefault="00E8379A">
      <w:pPr>
        <w:ind w:right="-7"/>
      </w:pPr>
      <w:r>
        <w:t>Desta forma, cabe à CONTRATADA e sua tecnologia adequar-se à legislação local e vigente para cobrança e estabelecimento de tempos de estacionamento, bem como dias e horários de operação, não se descartando sazonalidades (temporada de verão com extensão de horário de funcionamento), ou ajustes a calendários festivos ou cívicos.</w:t>
      </w:r>
    </w:p>
    <w:p w:rsidR="003E16EF" w:rsidRDefault="003E16EF">
      <w:pPr>
        <w:ind w:right="-7"/>
      </w:pPr>
    </w:p>
    <w:p w:rsidR="003E16EF" w:rsidRDefault="00E8379A">
      <w:pPr>
        <w:ind w:right="-7"/>
      </w:pPr>
      <w:r>
        <w:t>Cumpre estabelecer que no modelo de contratação deste instrumento, o valor da tarifa não deve impactar a formação de preços do prestador de serviço ou a remuneração pelo seu investimento na execução contratual.</w:t>
      </w:r>
    </w:p>
    <w:p w:rsidR="003E16EF" w:rsidRDefault="00E8379A">
      <w:pPr>
        <w:pStyle w:val="Ttulo3"/>
        <w:rPr>
          <w:sz w:val="24"/>
          <w:szCs w:val="24"/>
        </w:rPr>
      </w:pPr>
      <w:bookmarkStart w:id="62" w:name="_heading=h.2dlolyb" w:colFirst="0" w:colLast="0"/>
      <w:bookmarkEnd w:id="62"/>
      <w:r>
        <w:rPr>
          <w:sz w:val="24"/>
          <w:szCs w:val="24"/>
        </w:rPr>
        <w:t>10.5 Parâmetros Operacionais De Fiscalização</w:t>
      </w:r>
    </w:p>
    <w:p w:rsidR="003E16EF" w:rsidRDefault="00E8379A">
      <w:pPr>
        <w:jc w:val="both"/>
      </w:pPr>
      <w:r>
        <w:t xml:space="preserve">O parâmetro chave de entrada do módulo de fiscalização deverá ser a placa do veículo. </w:t>
      </w:r>
    </w:p>
    <w:p w:rsidR="003E16EF" w:rsidRDefault="003E16EF">
      <w:pPr>
        <w:jc w:val="both"/>
      </w:pPr>
    </w:p>
    <w:p w:rsidR="003E16EF" w:rsidRDefault="00E8379A">
      <w:pPr>
        <w:jc w:val="both"/>
      </w:pPr>
      <w:r>
        <w:t>O ingresso da placa do veículo deverá ser idealmente através da leitura da placa por OCR (“Optical Character Recognition”), processada no próprio equipamento do agente, ou alternativamente pelo teclado do dispositivo. O uso da leitura da placa torna o trabalho mais eficiente e elimina a possibilidade de erro de digitação. O sistema OCR deverá reconhecer placas em padrão Mercosul.</w:t>
      </w:r>
    </w:p>
    <w:p w:rsidR="003E16EF" w:rsidRDefault="003E16EF">
      <w:pPr>
        <w:jc w:val="both"/>
      </w:pPr>
    </w:p>
    <w:p w:rsidR="003E16EF" w:rsidRDefault="00E8379A">
      <w:pPr>
        <w:jc w:val="both"/>
      </w:pPr>
      <w:r>
        <w:t xml:space="preserve">Realizada a leitura ou digitação da placa, o sistema deverá verificar inicialmente se o veículo possui estacionamento ativo, e retornar mensagem relativo ao estacionamento regular ou irregular para o Agente de Trânsito. </w:t>
      </w:r>
    </w:p>
    <w:p w:rsidR="003E16EF" w:rsidRDefault="003E16EF">
      <w:pPr>
        <w:jc w:val="both"/>
      </w:pPr>
    </w:p>
    <w:p w:rsidR="003E16EF" w:rsidRDefault="00E8379A">
      <w:pPr>
        <w:jc w:val="both"/>
      </w:pPr>
      <w:r>
        <w:t>Conceito semelhante é aplicado ao sistema de fiscalização veicular.</w:t>
      </w:r>
    </w:p>
    <w:p w:rsidR="003E16EF" w:rsidRDefault="003E16EF">
      <w:pPr>
        <w:jc w:val="both"/>
      </w:pPr>
    </w:p>
    <w:p w:rsidR="003E16EF" w:rsidRDefault="00E8379A">
      <w:pPr>
        <w:jc w:val="both"/>
      </w:pPr>
      <w:r>
        <w:t>Em caso de falta de pagamento, o veículo em questão está sujeito à aplicação das penalidades previstas no CTB – a emissão do AIT (Auto de Infração de Trânsito).</w:t>
      </w:r>
    </w:p>
    <w:p w:rsidR="003E16EF" w:rsidRDefault="003E16EF">
      <w:pPr>
        <w:jc w:val="both"/>
      </w:pPr>
    </w:p>
    <w:p w:rsidR="003E16EF" w:rsidRDefault="00E8379A">
      <w:pPr>
        <w:jc w:val="both"/>
      </w:pPr>
      <w:r>
        <w:t>O software de fiscalização embarcado nos dispositivos utilizados pelos Agentes de Trânsito deverá apresentar facilidades de interação e auxiliar o processo de entrada/digitação de dados, disponibilizando, por exemplo, menu de tabelas previamente cadastradas contendo códigos de enquadramento das irregularidades, marcas, modelos e espécies de veículos, número da vaga (opcional), dentre outras informações relevantes.</w:t>
      </w:r>
    </w:p>
    <w:p w:rsidR="003E16EF" w:rsidRDefault="003E16EF">
      <w:pPr>
        <w:jc w:val="both"/>
      </w:pPr>
    </w:p>
    <w:p w:rsidR="003E16EF" w:rsidRDefault="00E8379A">
      <w:pPr>
        <w:jc w:val="both"/>
      </w:pPr>
      <w:r>
        <w:t>O sistema deverá possibilitar integração com dados do DETRAN-SC, e/ou outro órgão responsável pelo fornecimento do banco de dados referentes às informações do veículo.</w:t>
      </w:r>
    </w:p>
    <w:p w:rsidR="003E16EF" w:rsidRDefault="00E8379A">
      <w:pPr>
        <w:pStyle w:val="Ttulo3"/>
        <w:rPr>
          <w:sz w:val="24"/>
          <w:szCs w:val="24"/>
        </w:rPr>
      </w:pPr>
      <w:bookmarkStart w:id="63" w:name="_heading=h.sqyw64" w:colFirst="0" w:colLast="0"/>
      <w:bookmarkEnd w:id="63"/>
      <w:r>
        <w:rPr>
          <w:sz w:val="24"/>
          <w:szCs w:val="24"/>
        </w:rPr>
        <w:t xml:space="preserve">10.5.1 Fiscalização Veicular com Câmeras/OCR </w:t>
      </w:r>
    </w:p>
    <w:p w:rsidR="003E16EF" w:rsidRDefault="00E8379A">
      <w:pPr>
        <w:jc w:val="both"/>
      </w:pPr>
      <w:r>
        <w:t xml:space="preserve">O veículo do sistema de fiscalização com câmeras deverá realizar sempre duas leituras de uma mesma placa de veículo estacionado para configurar a situação de estacionamento irregular. O intervalo entre a primeira e segunda leitura de placas será estabelecida pelo autoridade de trânsito do Município, ou adequada à legislação vigente em razão de tempo de carência no uso do estacionamento rotativo. </w:t>
      </w:r>
    </w:p>
    <w:p w:rsidR="003E16EF" w:rsidRDefault="003E16EF">
      <w:pPr>
        <w:jc w:val="both"/>
      </w:pPr>
    </w:p>
    <w:p w:rsidR="003E16EF" w:rsidRDefault="00E8379A">
      <w:pPr>
        <w:jc w:val="both"/>
      </w:pPr>
      <w:r>
        <w:t>Sempre que a fiscalização veicular por videomonitoramento detectar um veículo em situação de estacionamento irregular - detectado como não pagante após a segunda leitura de placa – o sistema indicará ao agente de trânsito no interior do veículo esta condição para procedimentos relativos à aplicação das penalidades cabíveis.</w:t>
      </w:r>
    </w:p>
    <w:p w:rsidR="003E16EF" w:rsidRDefault="003E16EF">
      <w:pPr>
        <w:pBdr>
          <w:top w:val="nil"/>
          <w:left w:val="nil"/>
          <w:bottom w:val="nil"/>
          <w:right w:val="nil"/>
          <w:between w:val="nil"/>
        </w:pBdr>
        <w:jc w:val="both"/>
        <w:rPr>
          <w:color w:val="000000"/>
        </w:rPr>
      </w:pPr>
    </w:p>
    <w:p w:rsidR="003E16EF" w:rsidRDefault="00E8379A">
      <w:pPr>
        <w:pBdr>
          <w:top w:val="nil"/>
          <w:left w:val="nil"/>
          <w:bottom w:val="nil"/>
          <w:right w:val="nil"/>
          <w:between w:val="nil"/>
        </w:pBdr>
        <w:jc w:val="both"/>
        <w:rPr>
          <w:color w:val="000000"/>
        </w:rPr>
      </w:pPr>
      <w:r>
        <w:rPr>
          <w:color w:val="000000"/>
        </w:rPr>
        <w:t>Serão de total responsabilidade da CONTRATADA os custos de acesso à internet, bem como a garantia de condições que mantenham os serviços de fiscalização adequados durante todo o período contratado, oferecendo regularidade e continuidade do sistema.</w:t>
      </w:r>
    </w:p>
    <w:p w:rsidR="003E16EF" w:rsidRDefault="003E16EF">
      <w:pPr>
        <w:pBdr>
          <w:top w:val="nil"/>
          <w:left w:val="nil"/>
          <w:bottom w:val="nil"/>
          <w:right w:val="nil"/>
          <w:between w:val="nil"/>
        </w:pBdr>
        <w:jc w:val="both"/>
        <w:rPr>
          <w:color w:val="000000"/>
        </w:rPr>
      </w:pPr>
    </w:p>
    <w:p w:rsidR="003E16EF" w:rsidRDefault="00E8379A">
      <w:pPr>
        <w:pBdr>
          <w:top w:val="nil"/>
          <w:left w:val="nil"/>
          <w:bottom w:val="nil"/>
          <w:right w:val="nil"/>
          <w:between w:val="nil"/>
        </w:pBdr>
        <w:jc w:val="both"/>
        <w:rPr>
          <w:color w:val="000000"/>
        </w:rPr>
      </w:pPr>
      <w:r>
        <w:rPr>
          <w:color w:val="000000"/>
        </w:rPr>
        <w:t xml:space="preserve">O veículo com tecnologia OCR deverá trabalhar integrado com os PDAs utilizados pelos agentes de trânsito como sistema secundário de fiscalização. </w:t>
      </w:r>
    </w:p>
    <w:p w:rsidR="003E16EF" w:rsidRDefault="003E16EF">
      <w:pPr>
        <w:widowControl w:val="0"/>
        <w:pBdr>
          <w:top w:val="nil"/>
          <w:left w:val="nil"/>
          <w:bottom w:val="nil"/>
          <w:right w:val="nil"/>
          <w:between w:val="nil"/>
        </w:pBdr>
        <w:jc w:val="both"/>
      </w:pPr>
    </w:p>
    <w:p w:rsidR="003E16EF" w:rsidRDefault="00E8379A">
      <w:pPr>
        <w:widowControl w:val="0"/>
        <w:pBdr>
          <w:top w:val="nil"/>
          <w:left w:val="nil"/>
          <w:bottom w:val="nil"/>
          <w:right w:val="nil"/>
          <w:between w:val="nil"/>
        </w:pBdr>
        <w:jc w:val="both"/>
      </w:pPr>
      <w:r>
        <w:t xml:space="preserve">O software que gerencia os dispositivos de fiscalização deverá atender, no mínimo: </w:t>
      </w:r>
    </w:p>
    <w:p w:rsidR="003E16EF" w:rsidRDefault="00E8379A">
      <w:pPr>
        <w:widowControl w:val="0"/>
        <w:numPr>
          <w:ilvl w:val="0"/>
          <w:numId w:val="5"/>
        </w:numPr>
        <w:pBdr>
          <w:top w:val="nil"/>
          <w:left w:val="nil"/>
          <w:bottom w:val="nil"/>
          <w:right w:val="nil"/>
          <w:between w:val="nil"/>
        </w:pBdr>
        <w:spacing w:line="276" w:lineRule="auto"/>
        <w:jc w:val="both"/>
        <w:rPr>
          <w:color w:val="000000"/>
        </w:rPr>
      </w:pPr>
      <w:r>
        <w:rPr>
          <w:color w:val="000000"/>
        </w:rPr>
        <w:t>Que o Agente de Trânsito, antes do início da fiscalização, autenticar sua matrícula/identificação e senha de forma online no sistema de gestão central. Caso não esteja registrado, ou o acesso bloqueado, seu acesso ao módulo de fiscalização deve ser negado;</w:t>
      </w:r>
    </w:p>
    <w:p w:rsidR="003E16EF" w:rsidRDefault="00E8379A">
      <w:pPr>
        <w:widowControl w:val="0"/>
        <w:numPr>
          <w:ilvl w:val="0"/>
          <w:numId w:val="5"/>
        </w:numPr>
        <w:pBdr>
          <w:top w:val="nil"/>
          <w:left w:val="nil"/>
          <w:bottom w:val="nil"/>
          <w:right w:val="nil"/>
          <w:between w:val="nil"/>
        </w:pBdr>
        <w:spacing w:line="276" w:lineRule="auto"/>
        <w:jc w:val="both"/>
        <w:rPr>
          <w:color w:val="000000"/>
        </w:rPr>
      </w:pPr>
      <w:r>
        <w:rPr>
          <w:color w:val="000000"/>
        </w:rPr>
        <w:t>Reconhecer as placas dos veículos estacionados nas áreas que compreendem o estacionamento rotativo;</w:t>
      </w:r>
    </w:p>
    <w:p w:rsidR="003E16EF" w:rsidRDefault="00E8379A">
      <w:pPr>
        <w:widowControl w:val="0"/>
        <w:numPr>
          <w:ilvl w:val="0"/>
          <w:numId w:val="5"/>
        </w:numPr>
        <w:pBdr>
          <w:top w:val="nil"/>
          <w:left w:val="nil"/>
          <w:bottom w:val="nil"/>
          <w:right w:val="nil"/>
          <w:between w:val="nil"/>
        </w:pBdr>
        <w:spacing w:line="276" w:lineRule="auto"/>
        <w:jc w:val="both"/>
        <w:rPr>
          <w:color w:val="000000"/>
        </w:rPr>
      </w:pPr>
      <w:r>
        <w:rPr>
          <w:color w:val="000000"/>
        </w:rPr>
        <w:t>Consultar o sistema central para verificar em todos os meios de pagamento do sistema se a placa identificada tem pagamento ativo;</w:t>
      </w:r>
    </w:p>
    <w:p w:rsidR="003E16EF" w:rsidRDefault="00E8379A">
      <w:pPr>
        <w:widowControl w:val="0"/>
        <w:numPr>
          <w:ilvl w:val="0"/>
          <w:numId w:val="5"/>
        </w:numPr>
        <w:pBdr>
          <w:top w:val="nil"/>
          <w:left w:val="nil"/>
          <w:bottom w:val="nil"/>
          <w:right w:val="nil"/>
          <w:between w:val="nil"/>
        </w:pBdr>
        <w:spacing w:line="276" w:lineRule="auto"/>
        <w:jc w:val="both"/>
        <w:rPr>
          <w:color w:val="000000"/>
        </w:rPr>
      </w:pPr>
      <w:r>
        <w:rPr>
          <w:color w:val="000000"/>
        </w:rPr>
        <w:t>Exibir ao operador do sistema os dados referentes às imagens capturadas, exibindo no mínimo a última imagem captada por cada uma das 02 (duas) câmeras de forma simultânea e uma lista de acesso rápido a pelo menos os últimos 10 (dez) veículos detectados;</w:t>
      </w:r>
    </w:p>
    <w:p w:rsidR="003E16EF" w:rsidRDefault="00E8379A">
      <w:pPr>
        <w:widowControl w:val="0"/>
        <w:numPr>
          <w:ilvl w:val="0"/>
          <w:numId w:val="5"/>
        </w:numPr>
        <w:pBdr>
          <w:top w:val="nil"/>
          <w:left w:val="nil"/>
          <w:bottom w:val="nil"/>
          <w:right w:val="nil"/>
          <w:between w:val="nil"/>
        </w:pBdr>
        <w:spacing w:line="276" w:lineRule="auto"/>
        <w:jc w:val="both"/>
        <w:rPr>
          <w:color w:val="000000"/>
        </w:rPr>
      </w:pPr>
      <w:r>
        <w:rPr>
          <w:color w:val="000000"/>
        </w:rPr>
        <w:t>Permitir que o operador do veículo selecione qual lado da rua será utilizado para fiscalização ou se ambos os lados serão utilizados;</w:t>
      </w:r>
    </w:p>
    <w:p w:rsidR="003E16EF" w:rsidRDefault="00E8379A">
      <w:pPr>
        <w:widowControl w:val="0"/>
        <w:numPr>
          <w:ilvl w:val="0"/>
          <w:numId w:val="5"/>
        </w:numPr>
        <w:pBdr>
          <w:top w:val="nil"/>
          <w:left w:val="nil"/>
          <w:bottom w:val="nil"/>
          <w:right w:val="nil"/>
          <w:between w:val="nil"/>
        </w:pBdr>
        <w:spacing w:line="276" w:lineRule="auto"/>
        <w:jc w:val="both"/>
        <w:rPr>
          <w:color w:val="000000"/>
        </w:rPr>
      </w:pPr>
      <w:r>
        <w:rPr>
          <w:color w:val="000000"/>
        </w:rPr>
        <w:t>Deverá ser possível através de software determinar os locais em que deverão ser feitas as imagens, e quando o veículo estiver fora deste local, não realizar o registro de imagens evitando a autuação em veículos não estacionados nas áreas de estacionamento rotativo;</w:t>
      </w:r>
    </w:p>
    <w:p w:rsidR="003E16EF" w:rsidRDefault="00E8379A">
      <w:pPr>
        <w:widowControl w:val="0"/>
        <w:numPr>
          <w:ilvl w:val="0"/>
          <w:numId w:val="5"/>
        </w:numPr>
        <w:pBdr>
          <w:top w:val="nil"/>
          <w:left w:val="nil"/>
          <w:bottom w:val="nil"/>
          <w:right w:val="nil"/>
          <w:between w:val="nil"/>
        </w:pBdr>
        <w:spacing w:line="276" w:lineRule="auto"/>
        <w:jc w:val="both"/>
        <w:rPr>
          <w:color w:val="000000"/>
        </w:rPr>
      </w:pPr>
      <w:r>
        <w:rPr>
          <w:color w:val="000000"/>
        </w:rPr>
        <w:t>Permitir a comunicação online com o sistema de gestão central;</w:t>
      </w:r>
    </w:p>
    <w:p w:rsidR="003E16EF" w:rsidRDefault="00E8379A">
      <w:pPr>
        <w:widowControl w:val="0"/>
        <w:numPr>
          <w:ilvl w:val="0"/>
          <w:numId w:val="5"/>
        </w:numPr>
        <w:pBdr>
          <w:top w:val="nil"/>
          <w:left w:val="nil"/>
          <w:bottom w:val="nil"/>
          <w:right w:val="nil"/>
          <w:between w:val="nil"/>
        </w:pBdr>
        <w:spacing w:line="276" w:lineRule="auto"/>
        <w:jc w:val="both"/>
        <w:rPr>
          <w:color w:val="000000"/>
        </w:rPr>
      </w:pPr>
      <w:r>
        <w:rPr>
          <w:color w:val="000000"/>
        </w:rPr>
        <w:t>Permitir a associação de cada imagem com a sua coordenada de latitude e longitude;</w:t>
      </w:r>
    </w:p>
    <w:p w:rsidR="003E16EF" w:rsidRDefault="00E8379A">
      <w:pPr>
        <w:widowControl w:val="0"/>
        <w:numPr>
          <w:ilvl w:val="0"/>
          <w:numId w:val="5"/>
        </w:numPr>
        <w:pBdr>
          <w:top w:val="nil"/>
          <w:left w:val="nil"/>
          <w:bottom w:val="nil"/>
          <w:right w:val="nil"/>
          <w:between w:val="nil"/>
        </w:pBdr>
        <w:spacing w:line="276" w:lineRule="auto"/>
        <w:jc w:val="both"/>
        <w:rPr>
          <w:color w:val="000000"/>
        </w:rPr>
      </w:pPr>
      <w:r>
        <w:rPr>
          <w:color w:val="000000"/>
        </w:rPr>
        <w:t>O software de gestão deverá permitir o acompanhamento em tempo real do deslocamento do veículo em mapa.</w:t>
      </w:r>
      <w:r>
        <w:rPr>
          <w:color w:val="FF0000"/>
        </w:rPr>
        <w:t xml:space="preserve"> </w:t>
      </w:r>
    </w:p>
    <w:p w:rsidR="003E16EF" w:rsidRDefault="003E16EF">
      <w:pPr>
        <w:widowControl w:val="0"/>
        <w:pBdr>
          <w:top w:val="nil"/>
          <w:left w:val="nil"/>
          <w:bottom w:val="nil"/>
          <w:right w:val="nil"/>
          <w:between w:val="nil"/>
        </w:pBdr>
        <w:spacing w:line="276" w:lineRule="auto"/>
        <w:ind w:left="720"/>
        <w:jc w:val="both"/>
      </w:pPr>
    </w:p>
    <w:p w:rsidR="003E16EF" w:rsidRDefault="00E8379A">
      <w:pPr>
        <w:widowControl w:val="0"/>
        <w:pBdr>
          <w:top w:val="nil"/>
          <w:left w:val="nil"/>
          <w:bottom w:val="nil"/>
          <w:right w:val="nil"/>
          <w:between w:val="nil"/>
        </w:pBdr>
        <w:spacing w:line="276" w:lineRule="auto"/>
        <w:jc w:val="both"/>
        <w:rPr>
          <w:b/>
        </w:rPr>
      </w:pPr>
      <w:r>
        <w:rPr>
          <w:b/>
        </w:rPr>
        <w:lastRenderedPageBreak/>
        <w:t>11. MEDIÇÃO E FORMA DE PAGAMENTO DOS SERVIÇOS</w:t>
      </w:r>
    </w:p>
    <w:p w:rsidR="003E16EF" w:rsidRDefault="00E8379A">
      <w:pPr>
        <w:jc w:val="both"/>
        <w:rPr>
          <w:color w:val="000000"/>
        </w:rPr>
      </w:pPr>
      <w:r>
        <w:rPr>
          <w:color w:val="000000"/>
        </w:rPr>
        <w:t>Todos os serviços serão medidos conforme execução mensal, nas quantidades executadas e pagos de acordo com seu valor unitário multiplicado pela quantidade fornecida e pelo período atendido.</w:t>
      </w:r>
    </w:p>
    <w:p w:rsidR="003E16EF" w:rsidRDefault="003E16EF">
      <w:pPr>
        <w:jc w:val="both"/>
        <w:rPr>
          <w:color w:val="000000"/>
        </w:rPr>
      </w:pPr>
    </w:p>
    <w:p w:rsidR="003E16EF" w:rsidRDefault="00E8379A">
      <w:pPr>
        <w:jc w:val="both"/>
        <w:rPr>
          <w:color w:val="000000"/>
        </w:rPr>
      </w:pPr>
      <w:r>
        <w:rPr>
          <w:color w:val="000000"/>
        </w:rPr>
        <w:t>A planilha seguinte apresenta a composição de preços que embasará a medição e pagamento dos serviços, devendo ser observado que existem: (1) preço relativos à locação de equipamentos e sistema de natureza continuada (execução ao longo do contrato); (2) preços de serviços e suporte de natureza continuada (execução ao longo do contrato); e (3) preços relativos a serviços de execução e parcela única (execução e pagamento em uma única etapa).</w:t>
      </w:r>
    </w:p>
    <w:p w:rsidR="003E16EF" w:rsidRDefault="00E8379A">
      <w:pPr>
        <w:jc w:val="both"/>
        <w:rPr>
          <w:color w:val="000000"/>
          <w:highlight w:val="yellow"/>
        </w:rPr>
      </w:pPr>
      <w:r>
        <w:rPr>
          <w:noProof/>
          <w:highlight w:val="yellow"/>
        </w:rPr>
        <w:lastRenderedPageBreak/>
        <w:drawing>
          <wp:inline distT="0" distB="0" distL="0" distR="0">
            <wp:extent cx="5725478" cy="7943850"/>
            <wp:effectExtent l="0" t="0" r="0" b="0"/>
            <wp:docPr id="5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5725478" cy="7943850"/>
                    </a:xfrm>
                    <a:prstGeom prst="rect">
                      <a:avLst/>
                    </a:prstGeom>
                    <a:ln/>
                  </pic:spPr>
                </pic:pic>
              </a:graphicData>
            </a:graphic>
          </wp:inline>
        </w:drawing>
      </w:r>
    </w:p>
    <w:p w:rsidR="003E16EF" w:rsidRDefault="00E8379A">
      <w:pPr>
        <w:pStyle w:val="Ttulo2"/>
        <w:rPr>
          <w:sz w:val="24"/>
          <w:szCs w:val="24"/>
        </w:rPr>
      </w:pPr>
      <w:bookmarkStart w:id="64" w:name="_heading=h.1rvwp1q" w:colFirst="0" w:colLast="0"/>
      <w:bookmarkEnd w:id="64"/>
      <w:r>
        <w:rPr>
          <w:sz w:val="24"/>
          <w:szCs w:val="24"/>
        </w:rPr>
        <w:t>12 AUDITORIA E GERENCIAMENTO</w:t>
      </w:r>
    </w:p>
    <w:p w:rsidR="003E16EF" w:rsidRDefault="00E8379A">
      <w:pPr>
        <w:jc w:val="both"/>
        <w:rPr>
          <w:color w:val="000000"/>
        </w:rPr>
      </w:pPr>
      <w:r>
        <w:rPr>
          <w:color w:val="000000"/>
        </w:rPr>
        <w:t xml:space="preserve">A qualquer tempo, a CONTRATANTE deverá ter a possibilidade de conferir e auditar os serviços contratados, acessando os registros das transações operacionais e os pontos de </w:t>
      </w:r>
      <w:r>
        <w:rPr>
          <w:color w:val="000000"/>
        </w:rPr>
        <w:lastRenderedPageBreak/>
        <w:t>controle e verificação, bem como todos os registros e controles administrativos e financeiros referentes os serviços objeto desta contratação, devendo CONTRATADA possuir um Sistema capaz de possibilitar esta auditoria rastreando todos os eventos pertinentes às coletas e movimentação de arrecadação ocorrida diariamente. Em caso de haver necessidade de maiores esclarecimentos sobre as operações e controles administrativos e financeiros realizados pela CONTRATADA, a CONTRATANTE solicitará a contratação de empresa para executar as atividades de Auditoria Independente.</w:t>
      </w:r>
    </w:p>
    <w:p w:rsidR="003E16EF" w:rsidRDefault="00E8379A">
      <w:pPr>
        <w:pStyle w:val="Ttulo1"/>
        <w:rPr>
          <w:sz w:val="24"/>
          <w:szCs w:val="24"/>
        </w:rPr>
      </w:pPr>
      <w:bookmarkStart w:id="65" w:name="_heading=h.4bvk7pj" w:colFirst="0" w:colLast="0"/>
      <w:bookmarkEnd w:id="65"/>
      <w:r>
        <w:rPr>
          <w:sz w:val="24"/>
          <w:szCs w:val="24"/>
        </w:rPr>
        <w:t xml:space="preserve">13. CAMPANHAS PUBLICITÁRIAS E IDENTIFICAÇÃO DOS PONTOS DE VENDA </w:t>
      </w:r>
    </w:p>
    <w:p w:rsidR="003E16EF" w:rsidRDefault="00E8379A">
      <w:pPr>
        <w:spacing w:after="120"/>
        <w:jc w:val="both"/>
      </w:pPr>
      <w:r>
        <w:t>Antecedendo a entrada em operação, deverá ser realizada, pela CONTRATADA, campanha de divulgação e esclarecimento à população, informando sobre o novo sistema, datas de início de funcionamento, formas de aquisição dos meios de pagamento, etc. por 30 dias, equipe de 15 pessoas e distribuição de 25.000 panfletos de orientação à população. Os panfletos, em formato de folder informativo, deverão ser confeccionados no formato A4 com dobra ao meio, gramatura de 115 gramas.</w:t>
      </w:r>
    </w:p>
    <w:p w:rsidR="003E16EF" w:rsidRDefault="00E8379A">
      <w:pPr>
        <w:spacing w:after="120"/>
        <w:jc w:val="both"/>
      </w:pPr>
      <w:r>
        <w:t xml:space="preserve"> Os postos de venda deverão ser identificados através de sinalização específica, nos seguintes formatos:</w:t>
      </w:r>
    </w:p>
    <w:p w:rsidR="003E16EF" w:rsidRDefault="00E8379A">
      <w:pPr>
        <w:spacing w:after="120"/>
        <w:jc w:val="both"/>
      </w:pPr>
      <w:r>
        <w:t>- Formato de 210 mm de largura e 297 mm de altura, em adesivo aplicado sobre suporte de plástico em ABS (acrilonitrila butadieno estireno) ou acrílico de 2 mm de espessura mínima;</w:t>
      </w:r>
    </w:p>
    <w:p w:rsidR="003E16EF" w:rsidRDefault="00E8379A">
      <w:pPr>
        <w:spacing w:after="120"/>
        <w:jc w:val="both"/>
      </w:pPr>
      <w:r>
        <w:t>- Formato de 210 mm de largura e 297 mm de altura, em película adesiva aplicado sobre vidro..</w:t>
      </w:r>
    </w:p>
    <w:p w:rsidR="003E16EF" w:rsidRDefault="003E16EF">
      <w:pPr>
        <w:spacing w:after="120"/>
        <w:jc w:val="both"/>
      </w:pPr>
    </w:p>
    <w:p w:rsidR="003E16EF" w:rsidRDefault="00E8379A">
      <w:pPr>
        <w:spacing w:after="120"/>
        <w:jc w:val="both"/>
        <w:rPr>
          <w:b/>
        </w:rPr>
      </w:pPr>
      <w:r>
        <w:rPr>
          <w:b/>
        </w:rPr>
        <w:t>Todo o material será previamente apresentado e aprovado pelo Município de Itajaí.</w:t>
      </w:r>
    </w:p>
    <w:p w:rsidR="003E16EF" w:rsidRDefault="00E8379A">
      <w:pPr>
        <w:pStyle w:val="Ttulo1"/>
        <w:rPr>
          <w:sz w:val="24"/>
          <w:szCs w:val="24"/>
        </w:rPr>
      </w:pPr>
      <w:bookmarkStart w:id="66" w:name="_heading=h.2r0uhxc" w:colFirst="0" w:colLast="0"/>
      <w:bookmarkEnd w:id="66"/>
      <w:r>
        <w:rPr>
          <w:sz w:val="24"/>
          <w:szCs w:val="24"/>
        </w:rPr>
        <w:t xml:space="preserve">14. DA PROVA DE CONCEITO </w:t>
      </w:r>
    </w:p>
    <w:p w:rsidR="003E16EF" w:rsidRDefault="00E8379A">
      <w:pPr>
        <w:jc w:val="both"/>
      </w:pPr>
      <w:r>
        <w:rPr>
          <w:color w:val="000000"/>
        </w:rPr>
        <w:t>a)</w:t>
      </w:r>
      <w:r>
        <w:rPr>
          <w:color w:val="000000"/>
        </w:rPr>
        <w:tab/>
        <w:t xml:space="preserve">A empresa classificada em primeiro lugar na fase de proposta (menor preço) será convocada para realizar a Prova de Conceito, no prazo de </w:t>
      </w:r>
      <w:r>
        <w:rPr>
          <w:b/>
          <w:color w:val="000000"/>
        </w:rPr>
        <w:t>5 (cinco) dias úteis</w:t>
      </w:r>
      <w:r>
        <w:rPr>
          <w:color w:val="000000"/>
        </w:rPr>
        <w:t xml:space="preserve"> contados da data de sua notificação realizada pela Comissão de Licitação.</w:t>
      </w:r>
    </w:p>
    <w:p w:rsidR="003E16EF" w:rsidRDefault="00E8379A">
      <w:pPr>
        <w:jc w:val="both"/>
      </w:pPr>
      <w:r>
        <w:rPr>
          <w:color w:val="000000"/>
        </w:rPr>
        <w:t>b)</w:t>
      </w:r>
      <w:r>
        <w:rPr>
          <w:color w:val="000000"/>
        </w:rPr>
        <w:tab/>
        <w:t>Na Prova de Conceito, conduzida pelo CONTRATANTE, deverão ser demonstradas funcionalidades previstas e exigidas neste Edital;</w:t>
      </w:r>
    </w:p>
    <w:p w:rsidR="003E16EF" w:rsidRDefault="00E8379A">
      <w:pPr>
        <w:jc w:val="both"/>
      </w:pPr>
      <w:r>
        <w:rPr>
          <w:color w:val="000000"/>
        </w:rPr>
        <w:t>c)</w:t>
      </w:r>
      <w:r>
        <w:rPr>
          <w:color w:val="000000"/>
        </w:rPr>
        <w:tab/>
        <w:t>Na Prova de Conceito, sob pena de desclassificação, a empresa convocada deverá demonstrar que funcionalidades do sistema atendem ao exigido no presente Edital e Termo de Referência; que os equipamentos, produtos e serviços objeto da contratação, em especial no que diz respeito à sua qualidade, durabilidade, desempenho e funcionalidade, são efetivamente compatíveis com os requisitos e as especificações contidas no Termo de Referência;</w:t>
      </w:r>
    </w:p>
    <w:p w:rsidR="003E16EF" w:rsidRDefault="00E8379A">
      <w:pPr>
        <w:jc w:val="both"/>
      </w:pPr>
      <w:r>
        <w:rPr>
          <w:color w:val="000000"/>
        </w:rPr>
        <w:t>d)</w:t>
      </w:r>
      <w:r>
        <w:rPr>
          <w:color w:val="000000"/>
        </w:rPr>
        <w:tab/>
        <w:t>Caso a empresa classificada em primeiro lugar não atenda a todas as exigências da Prova de Conceito, a Comissão de Licitação convocará a empresa classificada em segundo lugar para realizar a mesma prova nas mesmas condições acima descritas, e em caso de nova desclassificação será convocada a terceira colocada e assim sucessivamente.</w:t>
      </w:r>
    </w:p>
    <w:p w:rsidR="003E16EF" w:rsidRDefault="00E8379A">
      <w:pPr>
        <w:jc w:val="both"/>
        <w:rPr>
          <w:color w:val="000000"/>
        </w:rPr>
      </w:pPr>
      <w:r>
        <w:rPr>
          <w:color w:val="000000"/>
        </w:rPr>
        <w:t>e)</w:t>
      </w:r>
      <w:r>
        <w:rPr>
          <w:color w:val="000000"/>
        </w:rPr>
        <w:tab/>
        <w:t>Na prova de conceito as operações realizadas com cartões de débito/crédito deverão ser realizadas em ambiente de produção e comprovadas através do painel de extrato da adquirente e/ou sub adquirente.</w:t>
      </w:r>
    </w:p>
    <w:p w:rsidR="003E16EF" w:rsidRDefault="00E8379A">
      <w:pPr>
        <w:jc w:val="both"/>
        <w:rPr>
          <w:highlight w:val="yellow"/>
        </w:rPr>
      </w:pPr>
      <w:r>
        <w:t>f) São avaliados quesitos básicos, sendo obrigatório o atendimento de cada um dos itens avaliados.</w:t>
      </w:r>
    </w:p>
    <w:p w:rsidR="003E16EF" w:rsidRDefault="00E8379A">
      <w:pPr>
        <w:pStyle w:val="Ttulo2"/>
        <w:rPr>
          <w:sz w:val="24"/>
          <w:szCs w:val="24"/>
        </w:rPr>
      </w:pPr>
      <w:bookmarkStart w:id="67" w:name="_heading=h.1664s55" w:colFirst="0" w:colLast="0"/>
      <w:bookmarkEnd w:id="67"/>
      <w:r>
        <w:rPr>
          <w:sz w:val="24"/>
          <w:szCs w:val="24"/>
        </w:rPr>
        <w:lastRenderedPageBreak/>
        <w:t xml:space="preserve">14.1 PROCEDIMENTOS PARA A PROVA DE CONCEITO </w:t>
      </w:r>
    </w:p>
    <w:p w:rsidR="003E16EF" w:rsidRDefault="00E8379A">
      <w:pPr>
        <w:pStyle w:val="Ttulo3"/>
        <w:rPr>
          <w:sz w:val="24"/>
          <w:szCs w:val="24"/>
        </w:rPr>
      </w:pPr>
      <w:bookmarkStart w:id="68" w:name="_heading=h.3q5sasy" w:colFirst="0" w:colLast="0"/>
      <w:bookmarkEnd w:id="68"/>
      <w:r>
        <w:rPr>
          <w:sz w:val="24"/>
          <w:szCs w:val="24"/>
        </w:rPr>
        <w:t>14.1.1 Procedimentos Para A Prova De Conceito</w:t>
      </w:r>
    </w:p>
    <w:p w:rsidR="003E16EF" w:rsidRDefault="00E8379A">
      <w:pPr>
        <w:widowControl w:val="0"/>
        <w:pBdr>
          <w:top w:val="none" w:sz="0" w:space="0" w:color="000000"/>
          <w:left w:val="none" w:sz="0" w:space="0" w:color="000000"/>
          <w:bottom w:val="none" w:sz="0" w:space="0" w:color="000000"/>
          <w:right w:val="none" w:sz="0" w:space="0" w:color="000000"/>
        </w:pBdr>
        <w:spacing w:before="272"/>
        <w:jc w:val="both"/>
      </w:pPr>
      <w:r>
        <w:rPr>
          <w:color w:val="000000"/>
          <w:highlight w:val="white"/>
        </w:rPr>
        <w:t>A Prova de Conceito será realizada por Comissão/Equipe Técnica de Avaliação criada para este fim, nomeada pelo Sr. Prefeito Municipal de Itajai-SC, por meio de Decreto publicado no Diário Oficial dos Municípios (DOM/SC) e, após a avaliação, será encaminhada para o(a) Pregoeiro(a) do Município pa</w:t>
      </w:r>
      <w:r>
        <w:rPr>
          <w:color w:val="000000"/>
        </w:rPr>
        <w:t>ra os trâmites necessários.</w:t>
      </w:r>
    </w:p>
    <w:p w:rsidR="003E16EF" w:rsidRDefault="00E8379A">
      <w:pPr>
        <w:pStyle w:val="Ttulo3"/>
        <w:rPr>
          <w:sz w:val="24"/>
          <w:szCs w:val="24"/>
        </w:rPr>
      </w:pPr>
      <w:bookmarkStart w:id="69" w:name="_heading=h.25b2l0r" w:colFirst="0" w:colLast="0"/>
      <w:bookmarkEnd w:id="69"/>
      <w:r>
        <w:rPr>
          <w:sz w:val="24"/>
          <w:szCs w:val="24"/>
        </w:rPr>
        <w:t>14.1.2. Da Entrega Das Amostras E Preparação Para Início Dos Testes</w:t>
      </w:r>
    </w:p>
    <w:p w:rsidR="003E16EF" w:rsidRDefault="00E8379A">
      <w:pPr>
        <w:widowControl w:val="0"/>
        <w:pBdr>
          <w:top w:val="none" w:sz="0" w:space="0" w:color="000000"/>
          <w:left w:val="none" w:sz="0" w:space="0" w:color="000000"/>
          <w:bottom w:val="none" w:sz="0" w:space="0" w:color="000000"/>
          <w:right w:val="none" w:sz="0" w:space="0" w:color="000000"/>
        </w:pBdr>
        <w:spacing w:before="272"/>
        <w:jc w:val="both"/>
      </w:pPr>
      <w:r>
        <w:rPr>
          <w:color w:val="000000"/>
        </w:rPr>
        <w:t xml:space="preserve">Para avaliação, a licitante vencedora deverá apresentar amostras de equipamentos, dispositivos, informações, softwares e sistemas, compostos pelos seguintes itens obrigatórios: </w:t>
      </w:r>
    </w:p>
    <w:p w:rsidR="003E16EF" w:rsidRDefault="00E8379A">
      <w:pPr>
        <w:pStyle w:val="Ttulo4"/>
      </w:pPr>
      <w:bookmarkStart w:id="70" w:name="_heading=h.kgcv8k" w:colFirst="0" w:colLast="0"/>
      <w:bookmarkEnd w:id="70"/>
      <w:r>
        <w:t>14.1.2.1. Parquímetros</w:t>
      </w:r>
    </w:p>
    <w:p w:rsidR="003E16EF" w:rsidRDefault="00E8379A">
      <w:pPr>
        <w:widowControl w:val="0"/>
        <w:pBdr>
          <w:top w:val="none" w:sz="0" w:space="0" w:color="000000"/>
          <w:left w:val="none" w:sz="0" w:space="0" w:color="000000"/>
          <w:bottom w:val="none" w:sz="0" w:space="0" w:color="000000"/>
          <w:right w:val="none" w:sz="0" w:space="0" w:color="000000"/>
        </w:pBdr>
        <w:spacing w:before="256"/>
        <w:jc w:val="both"/>
      </w:pPr>
      <w:r>
        <w:rPr>
          <w:b/>
          <w:color w:val="000000"/>
        </w:rPr>
        <w:t xml:space="preserve">I. </w:t>
      </w:r>
      <w:r>
        <w:rPr>
          <w:color w:val="000000"/>
        </w:rPr>
        <w:t xml:space="preserve">A licitante deverá efetuar a entrega de 01 (um) parquímetro eletrônico multivagas, com </w:t>
      </w:r>
      <w:r>
        <w:rPr>
          <w:i/>
          <w:color w:val="000000"/>
        </w:rPr>
        <w:t>firmware</w:t>
      </w:r>
      <w:r>
        <w:rPr>
          <w:color w:val="000000"/>
        </w:rPr>
        <w:t xml:space="preserve"> e qualquer outro software necessário para o seu funcionamento para atender o Termo de Referência.</w:t>
      </w:r>
    </w:p>
    <w:p w:rsidR="003E16EF" w:rsidRDefault="00E8379A">
      <w:pPr>
        <w:widowControl w:val="0"/>
        <w:pBdr>
          <w:top w:val="none" w:sz="0" w:space="0" w:color="000000"/>
          <w:left w:val="none" w:sz="0" w:space="0" w:color="000000"/>
          <w:bottom w:val="none" w:sz="0" w:space="0" w:color="000000"/>
          <w:right w:val="none" w:sz="0" w:space="0" w:color="000000"/>
        </w:pBdr>
        <w:spacing w:before="256"/>
        <w:jc w:val="both"/>
      </w:pPr>
      <w:r>
        <w:rPr>
          <w:b/>
          <w:color w:val="000000"/>
        </w:rPr>
        <w:t xml:space="preserve">II. </w:t>
      </w:r>
      <w:r>
        <w:rPr>
          <w:color w:val="000000"/>
        </w:rPr>
        <w:t>O parquímetro deverá conter papel para impressora, linha de dados de telefonia móvel ativa e funcional e qualquer outro que seja necessário para o perfeito andamento dos testes.</w:t>
      </w:r>
    </w:p>
    <w:p w:rsidR="003E16EF" w:rsidRDefault="00E8379A">
      <w:pPr>
        <w:pStyle w:val="Ttulo4"/>
      </w:pPr>
      <w:bookmarkStart w:id="71" w:name="_heading=h.34g0dwd" w:colFirst="0" w:colLast="0"/>
      <w:bookmarkEnd w:id="71"/>
      <w:r>
        <w:t xml:space="preserve">14.1.2.2. Equipamento de fiscalização manual </w:t>
      </w:r>
    </w:p>
    <w:p w:rsidR="003E16EF" w:rsidRDefault="00E8379A">
      <w:pPr>
        <w:widowControl w:val="0"/>
        <w:pBdr>
          <w:top w:val="none" w:sz="0" w:space="0" w:color="000000"/>
          <w:left w:val="none" w:sz="0" w:space="0" w:color="000000"/>
          <w:bottom w:val="none" w:sz="0" w:space="0" w:color="000000"/>
          <w:right w:val="none" w:sz="0" w:space="0" w:color="000000"/>
        </w:pBdr>
        <w:spacing w:before="256"/>
        <w:jc w:val="both"/>
      </w:pPr>
      <w:r>
        <w:rPr>
          <w:b/>
          <w:color w:val="000000"/>
        </w:rPr>
        <w:t xml:space="preserve">I. </w:t>
      </w:r>
      <w:r>
        <w:rPr>
          <w:color w:val="000000"/>
        </w:rPr>
        <w:t xml:space="preserve">A licitante deverá efetuar a entrega de 01 (um) equipamento de fiscalização manual - conjunto de telefone inteligente e 01 (uma) impressora (PDA) com </w:t>
      </w:r>
      <w:r>
        <w:rPr>
          <w:i/>
          <w:color w:val="000000"/>
        </w:rPr>
        <w:t xml:space="preserve">software </w:t>
      </w:r>
      <w:r>
        <w:rPr>
          <w:color w:val="000000"/>
        </w:rPr>
        <w:t>instalado, ou dispositivo com impressora integrada, e configurado para atendimento de procedimento de teste relacionado ao tópico EQUIPAMENTO DE FISCALIZAÇÃO MANUAL.</w:t>
      </w:r>
    </w:p>
    <w:p w:rsidR="003E16EF" w:rsidRDefault="00E8379A">
      <w:pPr>
        <w:widowControl w:val="0"/>
        <w:pBdr>
          <w:top w:val="none" w:sz="0" w:space="0" w:color="000000"/>
          <w:left w:val="none" w:sz="0" w:space="0" w:color="000000"/>
          <w:bottom w:val="none" w:sz="0" w:space="0" w:color="000000"/>
          <w:right w:val="none" w:sz="0" w:space="0" w:color="000000"/>
        </w:pBdr>
        <w:spacing w:before="256"/>
        <w:jc w:val="both"/>
      </w:pPr>
      <w:r>
        <w:rPr>
          <w:b/>
          <w:color w:val="000000"/>
        </w:rPr>
        <w:t xml:space="preserve">II. </w:t>
      </w:r>
      <w:r>
        <w:rPr>
          <w:color w:val="000000"/>
        </w:rPr>
        <w:t xml:space="preserve">O conjunto deverá conter papel para a impressora, linhas de dados de telefonia móvel ativa e funcional, e qualquer outro que seja necessário para o perfeito andamento dos testes; </w:t>
      </w:r>
    </w:p>
    <w:p w:rsidR="003E16EF" w:rsidRDefault="00E8379A">
      <w:pPr>
        <w:widowControl w:val="0"/>
        <w:pBdr>
          <w:top w:val="none" w:sz="0" w:space="0" w:color="000000"/>
          <w:left w:val="none" w:sz="0" w:space="0" w:color="000000"/>
          <w:bottom w:val="none" w:sz="0" w:space="0" w:color="000000"/>
          <w:right w:val="none" w:sz="0" w:space="0" w:color="000000"/>
        </w:pBdr>
        <w:spacing w:before="254"/>
        <w:jc w:val="both"/>
      </w:pPr>
      <w:r>
        <w:rPr>
          <w:b/>
          <w:color w:val="000000"/>
        </w:rPr>
        <w:t xml:space="preserve">III. </w:t>
      </w:r>
      <w:r>
        <w:rPr>
          <w:color w:val="000000"/>
        </w:rPr>
        <w:t>Este equipamento não poderá ser util</w:t>
      </w:r>
      <w:r>
        <w:t>izado para outra finalidade na Prova de Conceito;</w:t>
      </w:r>
    </w:p>
    <w:p w:rsidR="003E16EF" w:rsidRDefault="00E8379A">
      <w:pPr>
        <w:pStyle w:val="Ttulo4"/>
      </w:pPr>
      <w:bookmarkStart w:id="72" w:name="_heading=h.1jlao46" w:colFirst="0" w:colLast="0"/>
      <w:bookmarkEnd w:id="72"/>
      <w:r>
        <w:t>14.1.2.3. Aplicativo - Telefone celular Usuário</w:t>
      </w:r>
    </w:p>
    <w:p w:rsidR="003E16EF" w:rsidRDefault="00E8379A">
      <w:pPr>
        <w:widowControl w:val="0"/>
        <w:pBdr>
          <w:top w:val="none" w:sz="0" w:space="0" w:color="000000"/>
          <w:left w:val="none" w:sz="0" w:space="0" w:color="000000"/>
          <w:bottom w:val="none" w:sz="0" w:space="0" w:color="000000"/>
          <w:right w:val="none" w:sz="0" w:space="0" w:color="000000"/>
        </w:pBdr>
        <w:spacing w:before="254"/>
        <w:jc w:val="both"/>
      </w:pPr>
      <w:r>
        <w:rPr>
          <w:b/>
        </w:rPr>
        <w:t xml:space="preserve">I. </w:t>
      </w:r>
      <w:r>
        <w:t>A licitante deverá efetuar a entrega de 02 (dois) telefones celulares, sendo 1 (um) com sistema operacional Android (Google) e 1 (um) com sistema operacional iOS (Apple) sendo que deverá ter instalado em cada um dos telefones celulares o APP para atendimento ao tópico APLICATIVO DO USUÁRIO FINAL.</w:t>
      </w:r>
    </w:p>
    <w:p w:rsidR="003E16EF" w:rsidRDefault="00E8379A">
      <w:pPr>
        <w:widowControl w:val="0"/>
        <w:pBdr>
          <w:top w:val="none" w:sz="0" w:space="0" w:color="000000"/>
          <w:left w:val="none" w:sz="0" w:space="0" w:color="000000"/>
          <w:bottom w:val="none" w:sz="0" w:space="0" w:color="000000"/>
          <w:right w:val="none" w:sz="0" w:space="0" w:color="000000"/>
        </w:pBdr>
        <w:spacing w:before="254"/>
        <w:jc w:val="both"/>
      </w:pPr>
      <w:r>
        <w:rPr>
          <w:b/>
        </w:rPr>
        <w:t xml:space="preserve">II. </w:t>
      </w:r>
      <w:r>
        <w:t>Os telefones deverão conter linha de telefonia móvel ativa e funcional e linha de dados de telefonia móvel também ativa e funcional e qualquer outro que seja necessário para o perfeito andamento dos testes;</w:t>
      </w:r>
    </w:p>
    <w:p w:rsidR="003E16EF" w:rsidRDefault="00E8379A">
      <w:pPr>
        <w:widowControl w:val="0"/>
        <w:pBdr>
          <w:top w:val="none" w:sz="0" w:space="0" w:color="000000"/>
          <w:left w:val="none" w:sz="0" w:space="0" w:color="000000"/>
          <w:bottom w:val="none" w:sz="0" w:space="0" w:color="000000"/>
          <w:right w:val="none" w:sz="0" w:space="0" w:color="000000"/>
        </w:pBdr>
        <w:spacing w:before="254"/>
        <w:jc w:val="both"/>
      </w:pPr>
      <w:r>
        <w:rPr>
          <w:b/>
        </w:rPr>
        <w:t xml:space="preserve">III. </w:t>
      </w:r>
      <w:r>
        <w:t>Estes equipamentos devem estar identificados através de etiquetas com a descrição  “ANDROID” para o celular Android e “IOS” para o celular Apple.</w:t>
      </w:r>
    </w:p>
    <w:p w:rsidR="003E16EF" w:rsidRDefault="00E8379A">
      <w:pPr>
        <w:pStyle w:val="Ttulo4"/>
      </w:pPr>
      <w:bookmarkStart w:id="73" w:name="_heading=h.43ky6rz" w:colFirst="0" w:colLast="0"/>
      <w:bookmarkEnd w:id="73"/>
      <w:r>
        <w:lastRenderedPageBreak/>
        <w:t>14.1.2.4. Software de Gestão e Integração</w:t>
      </w:r>
    </w:p>
    <w:p w:rsidR="003E16EF" w:rsidRDefault="00E8379A">
      <w:pPr>
        <w:widowControl w:val="0"/>
        <w:pBdr>
          <w:top w:val="none" w:sz="0" w:space="0" w:color="000000"/>
          <w:left w:val="none" w:sz="0" w:space="0" w:color="000000"/>
          <w:bottom w:val="none" w:sz="0" w:space="0" w:color="000000"/>
          <w:right w:val="none" w:sz="0" w:space="0" w:color="000000"/>
        </w:pBdr>
        <w:spacing w:before="254"/>
        <w:jc w:val="both"/>
      </w:pPr>
      <w:r>
        <w:rPr>
          <w:b/>
        </w:rPr>
        <w:t xml:space="preserve">I. </w:t>
      </w:r>
      <w:r>
        <w:t xml:space="preserve">A licitante deverá efetuar a entrega de 01 (um) laptop em que deverá estar instalado o </w:t>
      </w:r>
      <w:r>
        <w:rPr>
          <w:i/>
        </w:rPr>
        <w:t>software</w:t>
      </w:r>
      <w:r>
        <w:t>. O software de gestão deve integrar os seguintes equipamentos do teste: parquímetro, aplicativo usuário, terminal PDV, fiscalização manual e veículo de fiscalização por câmeras OCR, de forma a comprovar sua funcionalidade, ao registrar operações destes componentes do sistema de estacionamento</w:t>
      </w:r>
      <w:r>
        <w:rPr>
          <w:color w:val="000000"/>
        </w:rPr>
        <w:t>.</w:t>
      </w:r>
    </w:p>
    <w:p w:rsidR="003E16EF" w:rsidRDefault="00E8379A">
      <w:pPr>
        <w:widowControl w:val="0"/>
        <w:pBdr>
          <w:top w:val="none" w:sz="0" w:space="0" w:color="000000"/>
          <w:left w:val="none" w:sz="0" w:space="0" w:color="000000"/>
          <w:bottom w:val="none" w:sz="0" w:space="0" w:color="000000"/>
          <w:right w:val="none" w:sz="0" w:space="0" w:color="000000"/>
        </w:pBdr>
        <w:spacing w:before="254"/>
        <w:jc w:val="both"/>
      </w:pPr>
      <w:r>
        <w:rPr>
          <w:b/>
          <w:color w:val="000000"/>
        </w:rPr>
        <w:t xml:space="preserve">II. </w:t>
      </w:r>
      <w:r>
        <w:rPr>
          <w:color w:val="000000"/>
        </w:rPr>
        <w:t>Este equipamento deverá estar identificado através de etiqueta com a descrição “SOFTWARE DE GESTÃO”.</w:t>
      </w:r>
    </w:p>
    <w:p w:rsidR="003E16EF" w:rsidRDefault="00E8379A">
      <w:pPr>
        <w:pStyle w:val="Ttulo4"/>
      </w:pPr>
      <w:bookmarkStart w:id="74" w:name="_heading=h.2iq8gzs" w:colFirst="0" w:colLast="0"/>
      <w:bookmarkEnd w:id="74"/>
      <w:r>
        <w:t>14.1.2.5. Veículo de Fiscalização Equipado com OCR</w:t>
      </w:r>
    </w:p>
    <w:p w:rsidR="003E16EF" w:rsidRDefault="00E8379A">
      <w:pPr>
        <w:widowControl w:val="0"/>
        <w:pBdr>
          <w:top w:val="none" w:sz="0" w:space="0" w:color="000000"/>
          <w:left w:val="none" w:sz="0" w:space="0" w:color="000000"/>
          <w:bottom w:val="none" w:sz="0" w:space="0" w:color="000000"/>
          <w:right w:val="none" w:sz="0" w:space="0" w:color="000000"/>
        </w:pBdr>
        <w:spacing w:before="254"/>
        <w:jc w:val="both"/>
      </w:pPr>
      <w:r>
        <w:rPr>
          <w:b/>
        </w:rPr>
        <w:t xml:space="preserve">I. </w:t>
      </w:r>
      <w:r>
        <w:t>A licitante deverá providenciar 01 (um) veículo automotor de Fiscalização e Monitoramento de Veículos, com câmeras para leitura por meio de OCR, e que possibilite o registro de veículos estacionados nas vias da cidade.</w:t>
      </w:r>
    </w:p>
    <w:p w:rsidR="003E16EF" w:rsidRDefault="00E8379A">
      <w:pPr>
        <w:widowControl w:val="0"/>
        <w:pBdr>
          <w:top w:val="none" w:sz="0" w:space="0" w:color="000000"/>
          <w:left w:val="none" w:sz="0" w:space="0" w:color="000000"/>
          <w:bottom w:val="none" w:sz="0" w:space="0" w:color="000000"/>
          <w:right w:val="none" w:sz="0" w:space="0" w:color="000000"/>
        </w:pBdr>
        <w:spacing w:before="254"/>
        <w:jc w:val="both"/>
      </w:pPr>
      <w:r>
        <w:rPr>
          <w:b/>
        </w:rPr>
        <w:t xml:space="preserve">II. </w:t>
      </w:r>
      <w:r>
        <w:t>As especificações das câmeras utilizadas na demonstração deverão ser as mesmas da operação do contrato.</w:t>
      </w:r>
    </w:p>
    <w:p w:rsidR="003E16EF" w:rsidRDefault="00E8379A">
      <w:pPr>
        <w:widowControl w:val="0"/>
        <w:pBdr>
          <w:top w:val="none" w:sz="0" w:space="0" w:color="000000"/>
          <w:left w:val="none" w:sz="0" w:space="0" w:color="000000"/>
          <w:bottom w:val="none" w:sz="0" w:space="0" w:color="000000"/>
          <w:right w:val="none" w:sz="0" w:space="0" w:color="000000"/>
        </w:pBdr>
        <w:spacing w:before="254"/>
        <w:jc w:val="both"/>
      </w:pPr>
      <w:r>
        <w:rPr>
          <w:b/>
        </w:rPr>
        <w:t xml:space="preserve">III. </w:t>
      </w:r>
      <w:r>
        <w:t xml:space="preserve">O veículo deverá conter todos recursos necessários para a correta avaliação da amostra da Prova de Conceito, incluindo equipamentos de captura de imagem com o mínimo de 02 câmeras, câmera panorâmica e </w:t>
      </w:r>
      <w:r>
        <w:rPr>
          <w:i/>
        </w:rPr>
        <w:t xml:space="preserve">software </w:t>
      </w:r>
      <w:r>
        <w:t xml:space="preserve">de processamento de imagem e comunicação operacional com o </w:t>
      </w:r>
      <w:r>
        <w:rPr>
          <w:i/>
        </w:rPr>
        <w:t xml:space="preserve">software </w:t>
      </w:r>
      <w:r>
        <w:t>de integração, abastecimento de combustível para o teste.</w:t>
      </w:r>
    </w:p>
    <w:p w:rsidR="003E16EF" w:rsidRDefault="00E8379A">
      <w:pPr>
        <w:pStyle w:val="Ttulo4"/>
      </w:pPr>
      <w:bookmarkStart w:id="75" w:name="_heading=h.xvir7l" w:colFirst="0" w:colLast="0"/>
      <w:bookmarkEnd w:id="75"/>
      <w:r>
        <w:t>14.1.2.6. Cartão ou Dispositivo Recarregável</w:t>
      </w:r>
    </w:p>
    <w:p w:rsidR="003E16EF" w:rsidRDefault="00E8379A">
      <w:pPr>
        <w:widowControl w:val="0"/>
        <w:pBdr>
          <w:top w:val="none" w:sz="0" w:space="0" w:color="000000"/>
          <w:left w:val="none" w:sz="0" w:space="0" w:color="000000"/>
          <w:bottom w:val="none" w:sz="0" w:space="0" w:color="000000"/>
          <w:right w:val="none" w:sz="0" w:space="0" w:color="000000"/>
        </w:pBdr>
        <w:spacing w:before="258"/>
        <w:jc w:val="both"/>
      </w:pPr>
      <w:r>
        <w:rPr>
          <w:b/>
        </w:rPr>
        <w:t xml:space="preserve">I. </w:t>
      </w:r>
      <w:r>
        <w:t>01 cartão ou dispositivo recarregável pré-pago, compatível com os termos deste edital, SEM CONTATO, ou dispositivo eletrônico recarregável equivalente.</w:t>
      </w:r>
    </w:p>
    <w:p w:rsidR="003E16EF" w:rsidRDefault="00E8379A">
      <w:pPr>
        <w:widowControl w:val="0"/>
        <w:pBdr>
          <w:top w:val="none" w:sz="0" w:space="0" w:color="000000"/>
          <w:left w:val="none" w:sz="0" w:space="0" w:color="000000"/>
          <w:bottom w:val="none" w:sz="0" w:space="0" w:color="000000"/>
          <w:right w:val="none" w:sz="0" w:space="0" w:color="000000"/>
        </w:pBdr>
        <w:spacing w:before="258"/>
        <w:jc w:val="both"/>
      </w:pPr>
      <w:r>
        <w:rPr>
          <w:b/>
        </w:rPr>
        <w:t xml:space="preserve">II. </w:t>
      </w:r>
      <w:r>
        <w:t xml:space="preserve">Este cartão ou dispositivo deverá estar identificado através de etiqueta com a descrição </w:t>
      </w:r>
      <w:r>
        <w:rPr>
          <w:color w:val="000000"/>
        </w:rPr>
        <w:t>“CARTÃO OU DISPOSITIVO RECARREGÁVEL”.</w:t>
      </w:r>
    </w:p>
    <w:p w:rsidR="003E16EF" w:rsidRDefault="00E8379A">
      <w:pPr>
        <w:pStyle w:val="Ttulo4"/>
      </w:pPr>
      <w:bookmarkStart w:id="76" w:name="_heading=h.3hv69ve" w:colFirst="0" w:colLast="0"/>
      <w:bookmarkEnd w:id="76"/>
      <w:r>
        <w:t>14.1.2.7. Cartão de Crédito e Débito</w:t>
      </w:r>
    </w:p>
    <w:p w:rsidR="003E16EF" w:rsidRDefault="00E8379A">
      <w:pPr>
        <w:widowControl w:val="0"/>
        <w:pBdr>
          <w:top w:val="none" w:sz="0" w:space="0" w:color="000000"/>
          <w:left w:val="none" w:sz="0" w:space="0" w:color="000000"/>
          <w:bottom w:val="none" w:sz="0" w:space="0" w:color="000000"/>
          <w:right w:val="none" w:sz="0" w:space="0" w:color="000000"/>
        </w:pBdr>
        <w:spacing w:before="258"/>
        <w:jc w:val="both"/>
        <w:rPr>
          <w:color w:val="000000"/>
        </w:rPr>
      </w:pPr>
      <w:r>
        <w:rPr>
          <w:b/>
          <w:color w:val="000000"/>
        </w:rPr>
        <w:t xml:space="preserve">I. </w:t>
      </w:r>
      <w:r>
        <w:rPr>
          <w:color w:val="000000"/>
        </w:rPr>
        <w:t>O licitante deverá dispor de CARTÃO DE CRÉDITO e DÉBITO para realização dos testes.</w:t>
      </w:r>
    </w:p>
    <w:p w:rsidR="003E16EF" w:rsidRDefault="00E8379A">
      <w:pPr>
        <w:pStyle w:val="Ttulo4"/>
      </w:pPr>
      <w:r>
        <w:t>14.1.2.8. Terminal PDV</w:t>
      </w:r>
    </w:p>
    <w:p w:rsidR="003E16EF" w:rsidRDefault="00E8379A">
      <w:pPr>
        <w:widowControl w:val="0"/>
        <w:pBdr>
          <w:top w:val="none" w:sz="0" w:space="0" w:color="000000"/>
          <w:left w:val="none" w:sz="0" w:space="0" w:color="000000"/>
          <w:bottom w:val="none" w:sz="0" w:space="0" w:color="000000"/>
          <w:right w:val="none" w:sz="0" w:space="0" w:color="000000"/>
        </w:pBdr>
        <w:spacing w:before="256"/>
        <w:jc w:val="both"/>
      </w:pPr>
      <w:r>
        <w:rPr>
          <w:b/>
          <w:color w:val="000000"/>
        </w:rPr>
        <w:t xml:space="preserve">I. </w:t>
      </w:r>
      <w:r>
        <w:rPr>
          <w:color w:val="000000"/>
        </w:rPr>
        <w:t xml:space="preserve">A licitante deverá efetuar a entrega de 01 (um) equipamento do tipo terminal PDV (para uso nos pontos de venda), com </w:t>
      </w:r>
      <w:r>
        <w:rPr>
          <w:i/>
          <w:color w:val="000000"/>
        </w:rPr>
        <w:t>firmware</w:t>
      </w:r>
      <w:r>
        <w:rPr>
          <w:color w:val="000000"/>
        </w:rPr>
        <w:t xml:space="preserve"> e qualquer outro software necessário para o seu funcionamento para atender o Termo de Referência.</w:t>
      </w:r>
    </w:p>
    <w:p w:rsidR="003E16EF" w:rsidRDefault="00E8379A">
      <w:pPr>
        <w:widowControl w:val="0"/>
        <w:pBdr>
          <w:top w:val="none" w:sz="0" w:space="0" w:color="000000"/>
          <w:left w:val="none" w:sz="0" w:space="0" w:color="000000"/>
          <w:bottom w:val="none" w:sz="0" w:space="0" w:color="000000"/>
          <w:right w:val="none" w:sz="0" w:space="0" w:color="000000"/>
        </w:pBdr>
        <w:spacing w:before="258"/>
        <w:jc w:val="both"/>
      </w:pPr>
      <w:r>
        <w:rPr>
          <w:b/>
          <w:color w:val="000000"/>
        </w:rPr>
        <w:t xml:space="preserve">II. </w:t>
      </w:r>
      <w:r>
        <w:rPr>
          <w:color w:val="000000"/>
        </w:rPr>
        <w:t>Este terminal deverá estar identificado através de etiqueta com a descrição “TERMINAL PDV”.</w:t>
      </w:r>
    </w:p>
    <w:p w:rsidR="003E16EF" w:rsidRDefault="00E8379A">
      <w:pPr>
        <w:pStyle w:val="Ttulo3"/>
        <w:rPr>
          <w:sz w:val="24"/>
          <w:szCs w:val="24"/>
        </w:rPr>
      </w:pPr>
      <w:bookmarkStart w:id="77" w:name="_heading=h.1x0gk37" w:colFirst="0" w:colLast="0"/>
      <w:bookmarkEnd w:id="77"/>
      <w:r>
        <w:rPr>
          <w:sz w:val="24"/>
          <w:szCs w:val="24"/>
        </w:rPr>
        <w:lastRenderedPageBreak/>
        <w:t>14.1.3. SEQUÊNCIA DE TESTES</w:t>
      </w:r>
    </w:p>
    <w:p w:rsidR="003E16EF" w:rsidRDefault="00E8379A">
      <w:r>
        <w:rPr>
          <w:noProof/>
        </w:rPr>
        <w:drawing>
          <wp:inline distT="0" distB="0" distL="0" distR="0">
            <wp:extent cx="5534978" cy="7950240"/>
            <wp:effectExtent l="0" t="0" r="0" b="0"/>
            <wp:docPr id="5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a:stretch>
                      <a:fillRect/>
                    </a:stretch>
                  </pic:blipFill>
                  <pic:spPr>
                    <a:xfrm>
                      <a:off x="0" y="0"/>
                      <a:ext cx="5534978" cy="7950240"/>
                    </a:xfrm>
                    <a:prstGeom prst="rect">
                      <a:avLst/>
                    </a:prstGeom>
                    <a:ln/>
                  </pic:spPr>
                </pic:pic>
              </a:graphicData>
            </a:graphic>
          </wp:inline>
        </w:drawing>
      </w:r>
    </w:p>
    <w:p w:rsidR="003E16EF" w:rsidRDefault="003E16EF"/>
    <w:p w:rsidR="003E16EF" w:rsidRDefault="00E8379A">
      <w:r>
        <w:rPr>
          <w:noProof/>
        </w:rPr>
        <w:lastRenderedPageBreak/>
        <w:drawing>
          <wp:inline distT="0" distB="0" distL="0" distR="0">
            <wp:extent cx="5760720" cy="1713865"/>
            <wp:effectExtent l="0" t="0" r="0" b="0"/>
            <wp:docPr id="5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6"/>
                    <a:srcRect/>
                    <a:stretch>
                      <a:fillRect/>
                    </a:stretch>
                  </pic:blipFill>
                  <pic:spPr>
                    <a:xfrm>
                      <a:off x="0" y="0"/>
                      <a:ext cx="5760720" cy="1713865"/>
                    </a:xfrm>
                    <a:prstGeom prst="rect">
                      <a:avLst/>
                    </a:prstGeom>
                    <a:ln/>
                  </pic:spPr>
                </pic:pic>
              </a:graphicData>
            </a:graphic>
          </wp:inline>
        </w:drawing>
      </w:r>
    </w:p>
    <w:p w:rsidR="003E16EF" w:rsidRDefault="003E16EF"/>
    <w:p w:rsidR="003E16EF" w:rsidRDefault="00E8379A">
      <w:r>
        <w:rPr>
          <w:noProof/>
        </w:rPr>
        <w:drawing>
          <wp:inline distT="0" distB="0" distL="0" distR="0">
            <wp:extent cx="5760720" cy="2767330"/>
            <wp:effectExtent l="0" t="0" r="0" b="0"/>
            <wp:docPr id="5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7"/>
                    <a:srcRect/>
                    <a:stretch>
                      <a:fillRect/>
                    </a:stretch>
                  </pic:blipFill>
                  <pic:spPr>
                    <a:xfrm>
                      <a:off x="0" y="0"/>
                      <a:ext cx="5760720" cy="2767330"/>
                    </a:xfrm>
                    <a:prstGeom prst="rect">
                      <a:avLst/>
                    </a:prstGeom>
                    <a:ln/>
                  </pic:spPr>
                </pic:pic>
              </a:graphicData>
            </a:graphic>
          </wp:inline>
        </w:drawing>
      </w:r>
    </w:p>
    <w:p w:rsidR="003E16EF" w:rsidRDefault="003E16EF"/>
    <w:p w:rsidR="003E16EF" w:rsidRDefault="00E8379A">
      <w:r>
        <w:rPr>
          <w:noProof/>
        </w:rPr>
        <w:drawing>
          <wp:inline distT="0" distB="0" distL="0" distR="0">
            <wp:extent cx="5760720" cy="1487170"/>
            <wp:effectExtent l="0" t="0" r="0" b="0"/>
            <wp:docPr id="5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8"/>
                    <a:srcRect/>
                    <a:stretch>
                      <a:fillRect/>
                    </a:stretch>
                  </pic:blipFill>
                  <pic:spPr>
                    <a:xfrm>
                      <a:off x="0" y="0"/>
                      <a:ext cx="5760720" cy="1487170"/>
                    </a:xfrm>
                    <a:prstGeom prst="rect">
                      <a:avLst/>
                    </a:prstGeom>
                    <a:ln/>
                  </pic:spPr>
                </pic:pic>
              </a:graphicData>
            </a:graphic>
          </wp:inline>
        </w:drawing>
      </w:r>
    </w:p>
    <w:p w:rsidR="003E16EF" w:rsidRDefault="003E16EF"/>
    <w:p w:rsidR="003E16EF" w:rsidRDefault="00E8379A">
      <w:r>
        <w:rPr>
          <w:noProof/>
        </w:rPr>
        <w:drawing>
          <wp:inline distT="0" distB="0" distL="0" distR="0">
            <wp:extent cx="5760720" cy="1951990"/>
            <wp:effectExtent l="0" t="0" r="0" b="0"/>
            <wp:docPr id="5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9"/>
                    <a:srcRect/>
                    <a:stretch>
                      <a:fillRect/>
                    </a:stretch>
                  </pic:blipFill>
                  <pic:spPr>
                    <a:xfrm>
                      <a:off x="0" y="0"/>
                      <a:ext cx="5760720" cy="1951990"/>
                    </a:xfrm>
                    <a:prstGeom prst="rect">
                      <a:avLst/>
                    </a:prstGeom>
                    <a:ln/>
                  </pic:spPr>
                </pic:pic>
              </a:graphicData>
            </a:graphic>
          </wp:inline>
        </w:drawing>
      </w:r>
    </w:p>
    <w:p w:rsidR="003E16EF" w:rsidRDefault="003E16EF"/>
    <w:p w:rsidR="003E16EF" w:rsidRDefault="003E16EF"/>
    <w:p w:rsidR="003E16EF" w:rsidRDefault="00E8379A">
      <w:r>
        <w:rPr>
          <w:noProof/>
        </w:rPr>
        <w:lastRenderedPageBreak/>
        <w:drawing>
          <wp:inline distT="0" distB="0" distL="0" distR="0">
            <wp:extent cx="5554028" cy="4186176"/>
            <wp:effectExtent l="0" t="0" r="0" b="0"/>
            <wp:docPr id="5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0"/>
                    <a:srcRect/>
                    <a:stretch>
                      <a:fillRect/>
                    </a:stretch>
                  </pic:blipFill>
                  <pic:spPr>
                    <a:xfrm>
                      <a:off x="0" y="0"/>
                      <a:ext cx="5554028" cy="4186176"/>
                    </a:xfrm>
                    <a:prstGeom prst="rect">
                      <a:avLst/>
                    </a:prstGeom>
                    <a:ln/>
                  </pic:spPr>
                </pic:pic>
              </a:graphicData>
            </a:graphic>
          </wp:inline>
        </w:drawing>
      </w:r>
    </w:p>
    <w:p w:rsidR="003E16EF" w:rsidRDefault="00E8379A">
      <w:r>
        <w:rPr>
          <w:noProof/>
        </w:rPr>
        <w:drawing>
          <wp:inline distT="0" distB="0" distL="0" distR="0">
            <wp:extent cx="5582603" cy="4244623"/>
            <wp:effectExtent l="0" t="0" r="0" b="0"/>
            <wp:docPr id="5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1"/>
                    <a:srcRect/>
                    <a:stretch>
                      <a:fillRect/>
                    </a:stretch>
                  </pic:blipFill>
                  <pic:spPr>
                    <a:xfrm>
                      <a:off x="0" y="0"/>
                      <a:ext cx="5582603" cy="4244623"/>
                    </a:xfrm>
                    <a:prstGeom prst="rect">
                      <a:avLst/>
                    </a:prstGeom>
                    <a:ln/>
                  </pic:spPr>
                </pic:pic>
              </a:graphicData>
            </a:graphic>
          </wp:inline>
        </w:drawing>
      </w:r>
    </w:p>
    <w:sectPr w:rsidR="003E16EF" w:rsidSect="00096D8D">
      <w:headerReference w:type="default" r:id="rId22"/>
      <w:footerReference w:type="default" r:id="rId23"/>
      <w:pgSz w:w="11906" w:h="16838"/>
      <w:pgMar w:top="283" w:right="1133" w:bottom="1417" w:left="1701" w:header="708" w:footer="708"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905E9" w:rsidRDefault="002905E9">
      <w:r>
        <w:separator/>
      </w:r>
    </w:p>
  </w:endnote>
  <w:endnote w:type="continuationSeparator" w:id="1">
    <w:p w:rsidR="002905E9" w:rsidRDefault="002905E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Arial Narrow">
    <w:panose1 w:val="020B0606020202030204"/>
    <w:charset w:val="00"/>
    <w:family w:val="swiss"/>
    <w:pitch w:val="variable"/>
    <w:sig w:usb0="00000287" w:usb1="00000800" w:usb2="00000000" w:usb3="00000000" w:csb0="0000009F" w:csb1="00000000"/>
  </w:font>
  <w:font w:name="Noto Sans Symbols">
    <w:altName w:val="Calibri"/>
    <w:charset w:val="00"/>
    <w:family w:val="auto"/>
    <w:pitch w:val="default"/>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379A" w:rsidRDefault="00096D8D">
    <w:pPr>
      <w:pBdr>
        <w:top w:val="nil"/>
        <w:left w:val="nil"/>
        <w:bottom w:val="nil"/>
        <w:right w:val="nil"/>
        <w:between w:val="nil"/>
      </w:pBdr>
      <w:tabs>
        <w:tab w:val="center" w:pos="4252"/>
        <w:tab w:val="right" w:pos="8504"/>
      </w:tabs>
      <w:jc w:val="right"/>
      <w:rPr>
        <w:color w:val="000000"/>
      </w:rPr>
    </w:pPr>
    <w:r>
      <w:rPr>
        <w:color w:val="000000"/>
      </w:rPr>
      <w:fldChar w:fldCharType="begin"/>
    </w:r>
    <w:r w:rsidR="00E8379A">
      <w:rPr>
        <w:color w:val="000000"/>
      </w:rPr>
      <w:instrText>PAGE</w:instrText>
    </w:r>
    <w:r>
      <w:rPr>
        <w:color w:val="000000"/>
      </w:rPr>
      <w:fldChar w:fldCharType="separate"/>
    </w:r>
    <w:r w:rsidR="007E4E48">
      <w:rPr>
        <w:noProof/>
        <w:color w:val="000000"/>
      </w:rPr>
      <w:t>2</w:t>
    </w:r>
    <w:r>
      <w:rPr>
        <w:color w:val="000000"/>
      </w:rPr>
      <w:fldChar w:fldCharType="end"/>
    </w:r>
  </w:p>
  <w:p w:rsidR="00E8379A" w:rsidRDefault="00E8379A">
    <w:pPr>
      <w:pBdr>
        <w:top w:val="nil"/>
        <w:left w:val="nil"/>
        <w:bottom w:val="nil"/>
        <w:right w:val="nil"/>
        <w:between w:val="nil"/>
      </w:pBdr>
      <w:tabs>
        <w:tab w:val="center" w:pos="4252"/>
        <w:tab w:val="right" w:pos="8504"/>
      </w:tabs>
      <w:rPr>
        <w:color w:val="000000"/>
      </w:rPr>
    </w:pPr>
  </w:p>
  <w:p w:rsidR="00E8379A" w:rsidRDefault="00E8379A"/>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905E9" w:rsidRDefault="002905E9">
      <w:r>
        <w:separator/>
      </w:r>
    </w:p>
  </w:footnote>
  <w:footnote w:type="continuationSeparator" w:id="1">
    <w:p w:rsidR="002905E9" w:rsidRDefault="002905E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379A" w:rsidRDefault="00E8379A">
    <w:pPr>
      <w:pBdr>
        <w:top w:val="nil"/>
        <w:left w:val="nil"/>
        <w:bottom w:val="nil"/>
        <w:right w:val="nil"/>
        <w:between w:val="nil"/>
      </w:pBdr>
      <w:tabs>
        <w:tab w:val="center" w:pos="4252"/>
        <w:tab w:val="right" w:pos="8504"/>
      </w:tabs>
      <w:jc w:val="center"/>
      <w:rPr>
        <w:rFonts w:ascii="Arial" w:eastAsia="Arial" w:hAnsi="Arial" w:cs="Arial"/>
        <w:b/>
        <w:color w:val="000000"/>
      </w:rPr>
    </w:pPr>
  </w:p>
  <w:p w:rsidR="00E8379A" w:rsidRDefault="00E8379A"/>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CA6D24"/>
    <w:multiLevelType w:val="multilevel"/>
    <w:tmpl w:val="7CC61950"/>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nsid w:val="1E4F7ECA"/>
    <w:multiLevelType w:val="multilevel"/>
    <w:tmpl w:val="C08E7A2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2AEB2A4D"/>
    <w:multiLevelType w:val="multilevel"/>
    <w:tmpl w:val="096015DC"/>
    <w:lvl w:ilvl="0">
      <w:start w:val="1"/>
      <w:numFmt w:val="lowerLetter"/>
      <w:lvlText w:val="%1)"/>
      <w:lvlJc w:val="left"/>
      <w:pPr>
        <w:ind w:left="720" w:hanging="360"/>
      </w:pPr>
      <w:rPr>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3C2061DB"/>
    <w:multiLevelType w:val="multilevel"/>
    <w:tmpl w:val="96920A3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3FC10AEA"/>
    <w:multiLevelType w:val="multilevel"/>
    <w:tmpl w:val="B42A5E5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4B886353"/>
    <w:multiLevelType w:val="multilevel"/>
    <w:tmpl w:val="84FAEAB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upperLetter"/>
      <w:lvlText w:val="%4)"/>
      <w:lvlJc w:val="left"/>
      <w:pPr>
        <w:ind w:left="2880" w:hanging="360"/>
      </w:pPr>
      <w:rPr>
        <w:rFonts w:ascii="Arial Narrow" w:eastAsia="Arial Narrow" w:hAnsi="Arial Narrow" w:cs="Arial Narrow"/>
        <w:color w:val="00000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6334163A"/>
    <w:multiLevelType w:val="multilevel"/>
    <w:tmpl w:val="E57EC0D4"/>
    <w:lvl w:ilvl="0">
      <w:numFmt w:val="bullet"/>
      <w:lvlText w:val="🡺"/>
      <w:lvlJc w:val="left"/>
      <w:pPr>
        <w:ind w:left="934" w:hanging="360"/>
      </w:pPr>
      <w:rPr>
        <w:rFonts w:ascii="Noto Sans Symbols" w:eastAsia="Noto Sans Symbols" w:hAnsi="Noto Sans Symbols" w:cs="Noto Sans Symbols"/>
      </w:rPr>
    </w:lvl>
    <w:lvl w:ilvl="1">
      <w:start w:val="1"/>
      <w:numFmt w:val="bullet"/>
      <w:lvlText w:val="o"/>
      <w:lvlJc w:val="left"/>
      <w:pPr>
        <w:ind w:left="1654" w:hanging="360"/>
      </w:pPr>
      <w:rPr>
        <w:rFonts w:ascii="Courier New" w:eastAsia="Courier New" w:hAnsi="Courier New" w:cs="Courier New"/>
      </w:rPr>
    </w:lvl>
    <w:lvl w:ilvl="2">
      <w:start w:val="1"/>
      <w:numFmt w:val="bullet"/>
      <w:lvlText w:val="▪"/>
      <w:lvlJc w:val="left"/>
      <w:pPr>
        <w:ind w:left="2374" w:hanging="360"/>
      </w:pPr>
      <w:rPr>
        <w:rFonts w:ascii="Noto Sans Symbols" w:eastAsia="Noto Sans Symbols" w:hAnsi="Noto Sans Symbols" w:cs="Noto Sans Symbols"/>
      </w:rPr>
    </w:lvl>
    <w:lvl w:ilvl="3">
      <w:start w:val="1"/>
      <w:numFmt w:val="bullet"/>
      <w:lvlText w:val="●"/>
      <w:lvlJc w:val="left"/>
      <w:pPr>
        <w:ind w:left="3094" w:hanging="360"/>
      </w:pPr>
      <w:rPr>
        <w:rFonts w:ascii="Noto Sans Symbols" w:eastAsia="Noto Sans Symbols" w:hAnsi="Noto Sans Symbols" w:cs="Noto Sans Symbols"/>
      </w:rPr>
    </w:lvl>
    <w:lvl w:ilvl="4">
      <w:start w:val="1"/>
      <w:numFmt w:val="bullet"/>
      <w:lvlText w:val="o"/>
      <w:lvlJc w:val="left"/>
      <w:pPr>
        <w:ind w:left="3814" w:hanging="360"/>
      </w:pPr>
      <w:rPr>
        <w:rFonts w:ascii="Courier New" w:eastAsia="Courier New" w:hAnsi="Courier New" w:cs="Courier New"/>
      </w:rPr>
    </w:lvl>
    <w:lvl w:ilvl="5">
      <w:start w:val="1"/>
      <w:numFmt w:val="bullet"/>
      <w:lvlText w:val="▪"/>
      <w:lvlJc w:val="left"/>
      <w:pPr>
        <w:ind w:left="4534" w:hanging="360"/>
      </w:pPr>
      <w:rPr>
        <w:rFonts w:ascii="Noto Sans Symbols" w:eastAsia="Noto Sans Symbols" w:hAnsi="Noto Sans Symbols" w:cs="Noto Sans Symbols"/>
      </w:rPr>
    </w:lvl>
    <w:lvl w:ilvl="6">
      <w:start w:val="1"/>
      <w:numFmt w:val="bullet"/>
      <w:lvlText w:val="●"/>
      <w:lvlJc w:val="left"/>
      <w:pPr>
        <w:ind w:left="5254" w:hanging="360"/>
      </w:pPr>
      <w:rPr>
        <w:rFonts w:ascii="Noto Sans Symbols" w:eastAsia="Noto Sans Symbols" w:hAnsi="Noto Sans Symbols" w:cs="Noto Sans Symbols"/>
      </w:rPr>
    </w:lvl>
    <w:lvl w:ilvl="7">
      <w:start w:val="1"/>
      <w:numFmt w:val="bullet"/>
      <w:lvlText w:val="o"/>
      <w:lvlJc w:val="left"/>
      <w:pPr>
        <w:ind w:left="5974" w:hanging="360"/>
      </w:pPr>
      <w:rPr>
        <w:rFonts w:ascii="Courier New" w:eastAsia="Courier New" w:hAnsi="Courier New" w:cs="Courier New"/>
      </w:rPr>
    </w:lvl>
    <w:lvl w:ilvl="8">
      <w:start w:val="1"/>
      <w:numFmt w:val="bullet"/>
      <w:lvlText w:val="▪"/>
      <w:lvlJc w:val="left"/>
      <w:pPr>
        <w:ind w:left="6694" w:hanging="360"/>
      </w:pPr>
      <w:rPr>
        <w:rFonts w:ascii="Noto Sans Symbols" w:eastAsia="Noto Sans Symbols" w:hAnsi="Noto Sans Symbols" w:cs="Noto Sans Symbols"/>
      </w:rPr>
    </w:lvl>
  </w:abstractNum>
  <w:abstractNum w:abstractNumId="7">
    <w:nsid w:val="7B8B4B50"/>
    <w:multiLevelType w:val="multilevel"/>
    <w:tmpl w:val="ED1CF79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7"/>
  </w:num>
  <w:num w:numId="3">
    <w:abstractNumId w:val="3"/>
  </w:num>
  <w:num w:numId="4">
    <w:abstractNumId w:val="6"/>
  </w:num>
  <w:num w:numId="5">
    <w:abstractNumId w:val="1"/>
  </w:num>
  <w:num w:numId="6">
    <w:abstractNumId w:val="5"/>
  </w:num>
  <w:num w:numId="7">
    <w:abstractNumId w:val="0"/>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footnotePr>
    <w:footnote w:id="0"/>
    <w:footnote w:id="1"/>
  </w:footnotePr>
  <w:endnotePr>
    <w:endnote w:id="0"/>
    <w:endnote w:id="1"/>
  </w:endnotePr>
  <w:compat/>
  <w:rsids>
    <w:rsidRoot w:val="003E16EF"/>
    <w:rsid w:val="00080129"/>
    <w:rsid w:val="00096D8D"/>
    <w:rsid w:val="002905E9"/>
    <w:rsid w:val="002D162C"/>
    <w:rsid w:val="003D35BD"/>
    <w:rsid w:val="003E16EF"/>
    <w:rsid w:val="00491DB2"/>
    <w:rsid w:val="004D5429"/>
    <w:rsid w:val="005F25E2"/>
    <w:rsid w:val="006A32B7"/>
    <w:rsid w:val="0078164B"/>
    <w:rsid w:val="007E4E48"/>
    <w:rsid w:val="00932813"/>
    <w:rsid w:val="009F6097"/>
    <w:rsid w:val="00A823A8"/>
    <w:rsid w:val="00D85969"/>
    <w:rsid w:val="00E8379A"/>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35BD"/>
    <w:rPr>
      <w:rFonts w:ascii="Times New Roman" w:eastAsia="Times New Roman" w:hAnsi="Times New Roman" w:cs="Times New Roman"/>
      <w:sz w:val="24"/>
      <w:szCs w:val="24"/>
    </w:rPr>
  </w:style>
  <w:style w:type="paragraph" w:styleId="Ttulo1">
    <w:name w:val="heading 1"/>
    <w:basedOn w:val="Normal"/>
    <w:next w:val="Normal"/>
    <w:uiPriority w:val="9"/>
    <w:qFormat/>
    <w:rsid w:val="00096D8D"/>
    <w:pPr>
      <w:keepNext/>
      <w:keepLines/>
      <w:spacing w:before="480" w:after="120"/>
      <w:outlineLvl w:val="0"/>
    </w:pPr>
    <w:rPr>
      <w:rFonts w:ascii="Calibri" w:eastAsia="Calibri" w:hAnsi="Calibri" w:cs="Calibri"/>
      <w:b/>
      <w:sz w:val="48"/>
      <w:szCs w:val="48"/>
    </w:rPr>
  </w:style>
  <w:style w:type="paragraph" w:styleId="Ttulo2">
    <w:name w:val="heading 2"/>
    <w:basedOn w:val="Normal"/>
    <w:next w:val="Normal"/>
    <w:uiPriority w:val="9"/>
    <w:unhideWhenUsed/>
    <w:qFormat/>
    <w:rsid w:val="00096D8D"/>
    <w:pPr>
      <w:keepNext/>
      <w:keepLines/>
      <w:spacing w:before="360" w:after="80"/>
      <w:outlineLvl w:val="1"/>
    </w:pPr>
    <w:rPr>
      <w:rFonts w:ascii="Calibri" w:eastAsia="Calibri" w:hAnsi="Calibri" w:cs="Calibri"/>
      <w:b/>
      <w:sz w:val="36"/>
      <w:szCs w:val="36"/>
    </w:rPr>
  </w:style>
  <w:style w:type="paragraph" w:styleId="Ttulo3">
    <w:name w:val="heading 3"/>
    <w:basedOn w:val="Normal"/>
    <w:next w:val="Normal"/>
    <w:link w:val="Ttulo3Char"/>
    <w:uiPriority w:val="9"/>
    <w:unhideWhenUsed/>
    <w:qFormat/>
    <w:rsid w:val="00096D8D"/>
    <w:pPr>
      <w:keepNext/>
      <w:keepLines/>
      <w:spacing w:before="280" w:after="80"/>
      <w:outlineLvl w:val="2"/>
    </w:pPr>
    <w:rPr>
      <w:rFonts w:ascii="Calibri" w:eastAsia="Calibri" w:hAnsi="Calibri" w:cs="Calibri"/>
      <w:b/>
      <w:sz w:val="28"/>
      <w:szCs w:val="28"/>
    </w:rPr>
  </w:style>
  <w:style w:type="paragraph" w:styleId="Ttulo4">
    <w:name w:val="heading 4"/>
    <w:basedOn w:val="Normal"/>
    <w:next w:val="Normal"/>
    <w:link w:val="Ttulo4Char"/>
    <w:uiPriority w:val="9"/>
    <w:unhideWhenUsed/>
    <w:qFormat/>
    <w:rsid w:val="00096D8D"/>
    <w:pPr>
      <w:keepNext/>
      <w:keepLines/>
      <w:spacing w:before="240" w:after="40"/>
      <w:outlineLvl w:val="3"/>
    </w:pPr>
    <w:rPr>
      <w:rFonts w:ascii="Calibri" w:eastAsia="Calibri" w:hAnsi="Calibri" w:cs="Calibri"/>
      <w:b/>
    </w:rPr>
  </w:style>
  <w:style w:type="paragraph" w:styleId="Ttulo5">
    <w:name w:val="heading 5"/>
    <w:basedOn w:val="Normal"/>
    <w:next w:val="Normal"/>
    <w:uiPriority w:val="9"/>
    <w:semiHidden/>
    <w:unhideWhenUsed/>
    <w:qFormat/>
    <w:rsid w:val="00096D8D"/>
    <w:pPr>
      <w:keepNext/>
      <w:keepLines/>
      <w:spacing w:before="220" w:after="40"/>
      <w:outlineLvl w:val="4"/>
    </w:pPr>
    <w:rPr>
      <w:rFonts w:ascii="Calibri" w:eastAsia="Calibri" w:hAnsi="Calibri" w:cs="Calibri"/>
      <w:b/>
      <w:sz w:val="22"/>
      <w:szCs w:val="22"/>
    </w:rPr>
  </w:style>
  <w:style w:type="paragraph" w:styleId="Ttulo6">
    <w:name w:val="heading 6"/>
    <w:basedOn w:val="Normal"/>
    <w:next w:val="Normal"/>
    <w:uiPriority w:val="9"/>
    <w:semiHidden/>
    <w:unhideWhenUsed/>
    <w:qFormat/>
    <w:rsid w:val="00096D8D"/>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rsid w:val="00096D8D"/>
    <w:tblPr>
      <w:tblCellMar>
        <w:top w:w="0" w:type="dxa"/>
        <w:left w:w="0" w:type="dxa"/>
        <w:bottom w:w="0" w:type="dxa"/>
        <w:right w:w="0" w:type="dxa"/>
      </w:tblCellMar>
    </w:tblPr>
  </w:style>
  <w:style w:type="paragraph" w:styleId="Ttulo">
    <w:name w:val="Title"/>
    <w:basedOn w:val="Normal"/>
    <w:next w:val="Normal"/>
    <w:uiPriority w:val="10"/>
    <w:qFormat/>
    <w:rsid w:val="00096D8D"/>
    <w:pPr>
      <w:keepNext/>
      <w:keepLines/>
      <w:spacing w:before="480" w:after="120"/>
    </w:pPr>
    <w:rPr>
      <w:rFonts w:ascii="Calibri" w:eastAsia="Calibri" w:hAnsi="Calibri" w:cs="Calibri"/>
      <w:b/>
      <w:sz w:val="72"/>
      <w:szCs w:val="72"/>
    </w:rPr>
  </w:style>
  <w:style w:type="table" w:customStyle="1" w:styleId="TableNormal0">
    <w:name w:val="Table Normal"/>
    <w:rsid w:val="00096D8D"/>
    <w:tblPr>
      <w:tblCellMar>
        <w:top w:w="0" w:type="dxa"/>
        <w:left w:w="0" w:type="dxa"/>
        <w:bottom w:w="0" w:type="dxa"/>
        <w:right w:w="0" w:type="dxa"/>
      </w:tblCellMar>
    </w:tblPr>
  </w:style>
  <w:style w:type="table" w:customStyle="1" w:styleId="TableNormal1">
    <w:name w:val="Table Normal"/>
    <w:rsid w:val="00096D8D"/>
    <w:tblPr>
      <w:tblCellMar>
        <w:top w:w="0" w:type="dxa"/>
        <w:left w:w="0" w:type="dxa"/>
        <w:bottom w:w="0" w:type="dxa"/>
        <w:right w:w="0" w:type="dxa"/>
      </w:tblCellMar>
    </w:tblPr>
  </w:style>
  <w:style w:type="paragraph" w:styleId="Subttulo">
    <w:name w:val="Subtitle"/>
    <w:basedOn w:val="Normal"/>
    <w:next w:val="Normal"/>
    <w:uiPriority w:val="11"/>
    <w:qFormat/>
    <w:rsid w:val="00096D8D"/>
    <w:pPr>
      <w:keepNext/>
      <w:keepLines/>
      <w:spacing w:before="360" w:after="80"/>
    </w:pPr>
    <w:rPr>
      <w:rFonts w:ascii="Georgia" w:eastAsia="Georgia" w:hAnsi="Georgia" w:cs="Georgia"/>
      <w:i/>
      <w:color w:val="666666"/>
      <w:sz w:val="48"/>
      <w:szCs w:val="48"/>
    </w:rPr>
  </w:style>
  <w:style w:type="table" w:customStyle="1" w:styleId="2">
    <w:name w:val="2"/>
    <w:basedOn w:val="TableNormal1"/>
    <w:rsid w:val="00096D8D"/>
    <w:tblPr>
      <w:tblStyleRowBandSize w:val="1"/>
      <w:tblStyleColBandSize w:val="1"/>
      <w:tblCellMar>
        <w:top w:w="0" w:type="dxa"/>
        <w:left w:w="70" w:type="dxa"/>
        <w:bottom w:w="0" w:type="dxa"/>
        <w:right w:w="70" w:type="dxa"/>
      </w:tblCellMar>
    </w:tblPr>
  </w:style>
  <w:style w:type="table" w:customStyle="1" w:styleId="1">
    <w:name w:val="1"/>
    <w:basedOn w:val="TableNormal1"/>
    <w:rsid w:val="00096D8D"/>
    <w:tblPr>
      <w:tblStyleRowBandSize w:val="1"/>
      <w:tblStyleColBandSize w:val="1"/>
      <w:tblCellMar>
        <w:top w:w="0" w:type="dxa"/>
        <w:left w:w="0" w:type="dxa"/>
        <w:bottom w:w="0" w:type="dxa"/>
        <w:right w:w="0" w:type="dxa"/>
      </w:tblCellMar>
    </w:tblPr>
  </w:style>
  <w:style w:type="paragraph" w:styleId="Cabealho">
    <w:name w:val="header"/>
    <w:basedOn w:val="Normal"/>
    <w:link w:val="CabealhoChar"/>
    <w:uiPriority w:val="99"/>
    <w:unhideWhenUsed/>
    <w:rsid w:val="00554B4A"/>
    <w:pPr>
      <w:tabs>
        <w:tab w:val="center" w:pos="4252"/>
        <w:tab w:val="right" w:pos="8504"/>
      </w:tabs>
    </w:pPr>
    <w:rPr>
      <w:rFonts w:ascii="Calibri" w:eastAsia="Calibri" w:hAnsi="Calibri" w:cs="Calibri"/>
      <w:sz w:val="22"/>
      <w:szCs w:val="22"/>
    </w:rPr>
  </w:style>
  <w:style w:type="character" w:customStyle="1" w:styleId="CabealhoChar">
    <w:name w:val="Cabeçalho Char"/>
    <w:basedOn w:val="Fontepargpadro"/>
    <w:link w:val="Cabealho"/>
    <w:uiPriority w:val="99"/>
    <w:rsid w:val="00554B4A"/>
  </w:style>
  <w:style w:type="paragraph" w:styleId="Rodap">
    <w:name w:val="footer"/>
    <w:basedOn w:val="Normal"/>
    <w:link w:val="RodapChar"/>
    <w:uiPriority w:val="99"/>
    <w:unhideWhenUsed/>
    <w:rsid w:val="00554B4A"/>
    <w:pPr>
      <w:tabs>
        <w:tab w:val="center" w:pos="4252"/>
        <w:tab w:val="right" w:pos="8504"/>
      </w:tabs>
    </w:pPr>
    <w:rPr>
      <w:rFonts w:ascii="Calibri" w:eastAsia="Calibri" w:hAnsi="Calibri" w:cs="Calibri"/>
      <w:sz w:val="22"/>
      <w:szCs w:val="22"/>
    </w:rPr>
  </w:style>
  <w:style w:type="character" w:customStyle="1" w:styleId="RodapChar">
    <w:name w:val="Rodapé Char"/>
    <w:basedOn w:val="Fontepargpadro"/>
    <w:link w:val="Rodap"/>
    <w:uiPriority w:val="99"/>
    <w:rsid w:val="00554B4A"/>
  </w:style>
  <w:style w:type="paragraph" w:customStyle="1" w:styleId="Default">
    <w:name w:val="Default"/>
    <w:rsid w:val="00262114"/>
    <w:pPr>
      <w:autoSpaceDE w:val="0"/>
      <w:autoSpaceDN w:val="0"/>
      <w:adjustRightInd w:val="0"/>
    </w:pPr>
    <w:rPr>
      <w:rFonts w:ascii="Arial" w:eastAsiaTheme="minorHAnsi" w:hAnsi="Arial" w:cs="Arial"/>
      <w:color w:val="000000"/>
      <w:sz w:val="24"/>
      <w:szCs w:val="24"/>
      <w:lang w:eastAsia="en-US"/>
    </w:rPr>
  </w:style>
  <w:style w:type="paragraph" w:styleId="PargrafodaLista">
    <w:name w:val="List Paragraph"/>
    <w:basedOn w:val="Normal"/>
    <w:link w:val="PargrafodaListaChar"/>
    <w:uiPriority w:val="34"/>
    <w:qFormat/>
    <w:rsid w:val="009D0EE1"/>
    <w:pPr>
      <w:spacing w:line="276" w:lineRule="auto"/>
      <w:ind w:left="720"/>
      <w:contextualSpacing/>
    </w:pPr>
    <w:rPr>
      <w:rFonts w:ascii="Arial" w:eastAsia="Arial" w:hAnsi="Arial" w:cs="Arial"/>
      <w:sz w:val="22"/>
      <w:szCs w:val="22"/>
    </w:rPr>
  </w:style>
  <w:style w:type="paragraph" w:styleId="NormalWeb">
    <w:name w:val="Normal (Web)"/>
    <w:basedOn w:val="Normal"/>
    <w:uiPriority w:val="99"/>
    <w:semiHidden/>
    <w:unhideWhenUsed/>
    <w:rsid w:val="00292063"/>
    <w:pPr>
      <w:spacing w:before="100" w:beforeAutospacing="1" w:after="100" w:afterAutospacing="1"/>
    </w:pPr>
  </w:style>
  <w:style w:type="character" w:styleId="Forte">
    <w:name w:val="Strong"/>
    <w:basedOn w:val="Fontepargpadro"/>
    <w:uiPriority w:val="22"/>
    <w:qFormat/>
    <w:rsid w:val="00B30556"/>
    <w:rPr>
      <w:b/>
      <w:bCs/>
    </w:rPr>
  </w:style>
  <w:style w:type="paragraph" w:styleId="Sumrio1">
    <w:name w:val="toc 1"/>
    <w:basedOn w:val="Normal"/>
    <w:next w:val="Normal"/>
    <w:autoRedefine/>
    <w:uiPriority w:val="39"/>
    <w:unhideWhenUsed/>
    <w:rsid w:val="004F6C1E"/>
    <w:pPr>
      <w:spacing w:before="120" w:after="120"/>
    </w:pPr>
    <w:rPr>
      <w:rFonts w:asciiTheme="minorHAnsi" w:eastAsia="Calibri" w:hAnsiTheme="minorHAnsi" w:cs="Calibri"/>
      <w:b/>
      <w:bCs/>
      <w:caps/>
      <w:sz w:val="20"/>
      <w:szCs w:val="20"/>
    </w:rPr>
  </w:style>
  <w:style w:type="paragraph" w:styleId="Sumrio2">
    <w:name w:val="toc 2"/>
    <w:basedOn w:val="Normal"/>
    <w:next w:val="Normal"/>
    <w:autoRedefine/>
    <w:uiPriority w:val="39"/>
    <w:unhideWhenUsed/>
    <w:rsid w:val="004F6C1E"/>
    <w:pPr>
      <w:ind w:left="220"/>
    </w:pPr>
    <w:rPr>
      <w:rFonts w:asciiTheme="minorHAnsi" w:eastAsia="Calibri" w:hAnsiTheme="minorHAnsi" w:cs="Calibri"/>
      <w:smallCaps/>
      <w:sz w:val="20"/>
      <w:szCs w:val="20"/>
    </w:rPr>
  </w:style>
  <w:style w:type="paragraph" w:styleId="Sumrio3">
    <w:name w:val="toc 3"/>
    <w:basedOn w:val="Normal"/>
    <w:next w:val="Normal"/>
    <w:autoRedefine/>
    <w:uiPriority w:val="39"/>
    <w:unhideWhenUsed/>
    <w:rsid w:val="004F6C1E"/>
    <w:pPr>
      <w:ind w:left="440"/>
    </w:pPr>
    <w:rPr>
      <w:rFonts w:asciiTheme="minorHAnsi" w:eastAsia="Calibri" w:hAnsiTheme="minorHAnsi" w:cs="Calibri"/>
      <w:i/>
      <w:iCs/>
      <w:sz w:val="20"/>
      <w:szCs w:val="20"/>
    </w:rPr>
  </w:style>
  <w:style w:type="paragraph" w:styleId="Sumrio4">
    <w:name w:val="toc 4"/>
    <w:basedOn w:val="Normal"/>
    <w:next w:val="Normal"/>
    <w:autoRedefine/>
    <w:uiPriority w:val="39"/>
    <w:unhideWhenUsed/>
    <w:rsid w:val="004F6C1E"/>
    <w:pPr>
      <w:ind w:left="660"/>
    </w:pPr>
    <w:rPr>
      <w:rFonts w:asciiTheme="minorHAnsi" w:eastAsia="Calibri" w:hAnsiTheme="minorHAnsi" w:cs="Calibri"/>
      <w:sz w:val="18"/>
      <w:szCs w:val="18"/>
    </w:rPr>
  </w:style>
  <w:style w:type="paragraph" w:styleId="Sumrio5">
    <w:name w:val="toc 5"/>
    <w:basedOn w:val="Normal"/>
    <w:next w:val="Normal"/>
    <w:autoRedefine/>
    <w:uiPriority w:val="39"/>
    <w:unhideWhenUsed/>
    <w:rsid w:val="004F6C1E"/>
    <w:pPr>
      <w:ind w:left="880"/>
    </w:pPr>
    <w:rPr>
      <w:rFonts w:asciiTheme="minorHAnsi" w:eastAsia="Calibri" w:hAnsiTheme="minorHAnsi" w:cs="Calibri"/>
      <w:sz w:val="18"/>
      <w:szCs w:val="18"/>
    </w:rPr>
  </w:style>
  <w:style w:type="paragraph" w:styleId="Sumrio6">
    <w:name w:val="toc 6"/>
    <w:basedOn w:val="Normal"/>
    <w:next w:val="Normal"/>
    <w:autoRedefine/>
    <w:uiPriority w:val="39"/>
    <w:unhideWhenUsed/>
    <w:rsid w:val="004F6C1E"/>
    <w:pPr>
      <w:ind w:left="1100"/>
    </w:pPr>
    <w:rPr>
      <w:rFonts w:asciiTheme="minorHAnsi" w:eastAsia="Calibri" w:hAnsiTheme="minorHAnsi" w:cs="Calibri"/>
      <w:sz w:val="18"/>
      <w:szCs w:val="18"/>
    </w:rPr>
  </w:style>
  <w:style w:type="paragraph" w:styleId="Sumrio7">
    <w:name w:val="toc 7"/>
    <w:basedOn w:val="Normal"/>
    <w:next w:val="Normal"/>
    <w:autoRedefine/>
    <w:uiPriority w:val="39"/>
    <w:unhideWhenUsed/>
    <w:rsid w:val="004F6C1E"/>
    <w:pPr>
      <w:ind w:left="1320"/>
    </w:pPr>
    <w:rPr>
      <w:rFonts w:asciiTheme="minorHAnsi" w:eastAsia="Calibri" w:hAnsiTheme="minorHAnsi" w:cs="Calibri"/>
      <w:sz w:val="18"/>
      <w:szCs w:val="18"/>
    </w:rPr>
  </w:style>
  <w:style w:type="paragraph" w:styleId="Sumrio8">
    <w:name w:val="toc 8"/>
    <w:basedOn w:val="Normal"/>
    <w:next w:val="Normal"/>
    <w:autoRedefine/>
    <w:uiPriority w:val="39"/>
    <w:unhideWhenUsed/>
    <w:rsid w:val="004F6C1E"/>
    <w:pPr>
      <w:ind w:left="1540"/>
    </w:pPr>
    <w:rPr>
      <w:rFonts w:asciiTheme="minorHAnsi" w:eastAsia="Calibri" w:hAnsiTheme="minorHAnsi" w:cs="Calibri"/>
      <w:sz w:val="18"/>
      <w:szCs w:val="18"/>
    </w:rPr>
  </w:style>
  <w:style w:type="paragraph" w:styleId="Sumrio9">
    <w:name w:val="toc 9"/>
    <w:basedOn w:val="Normal"/>
    <w:next w:val="Normal"/>
    <w:autoRedefine/>
    <w:uiPriority w:val="39"/>
    <w:unhideWhenUsed/>
    <w:rsid w:val="004F6C1E"/>
    <w:pPr>
      <w:ind w:left="1760"/>
    </w:pPr>
    <w:rPr>
      <w:rFonts w:asciiTheme="minorHAnsi" w:eastAsia="Calibri" w:hAnsiTheme="minorHAnsi" w:cs="Calibri"/>
      <w:sz w:val="18"/>
      <w:szCs w:val="18"/>
    </w:rPr>
  </w:style>
  <w:style w:type="character" w:styleId="Hyperlink">
    <w:name w:val="Hyperlink"/>
    <w:basedOn w:val="Fontepargpadro"/>
    <w:uiPriority w:val="99"/>
    <w:unhideWhenUsed/>
    <w:rsid w:val="004F6C1E"/>
    <w:rPr>
      <w:color w:val="0000FF" w:themeColor="hyperlink"/>
      <w:u w:val="single"/>
    </w:rPr>
  </w:style>
  <w:style w:type="character" w:styleId="HiperlinkVisitado">
    <w:name w:val="FollowedHyperlink"/>
    <w:basedOn w:val="Fontepargpadro"/>
    <w:uiPriority w:val="99"/>
    <w:semiHidden/>
    <w:unhideWhenUsed/>
    <w:rsid w:val="004F6C1E"/>
    <w:rPr>
      <w:color w:val="800080" w:themeColor="followedHyperlink"/>
      <w:u w:val="single"/>
    </w:rPr>
  </w:style>
  <w:style w:type="character" w:customStyle="1" w:styleId="Ttulo4Char">
    <w:name w:val="Título 4 Char"/>
    <w:basedOn w:val="Fontepargpadro"/>
    <w:link w:val="Ttulo4"/>
    <w:uiPriority w:val="9"/>
    <w:rsid w:val="004A7AEE"/>
    <w:rPr>
      <w:b/>
      <w:sz w:val="24"/>
      <w:szCs w:val="24"/>
    </w:rPr>
  </w:style>
  <w:style w:type="character" w:customStyle="1" w:styleId="MenoPendente1">
    <w:name w:val="Menção Pendente1"/>
    <w:basedOn w:val="Fontepargpadro"/>
    <w:uiPriority w:val="99"/>
    <w:semiHidden/>
    <w:unhideWhenUsed/>
    <w:rsid w:val="005F7860"/>
    <w:rPr>
      <w:color w:val="605E5C"/>
      <w:shd w:val="clear" w:color="auto" w:fill="E1DFDD"/>
    </w:rPr>
  </w:style>
  <w:style w:type="character" w:customStyle="1" w:styleId="PargrafodaListaChar">
    <w:name w:val="Parágrafo da Lista Char"/>
    <w:link w:val="PargrafodaLista"/>
    <w:uiPriority w:val="34"/>
    <w:qFormat/>
    <w:rsid w:val="005F7860"/>
    <w:rPr>
      <w:rFonts w:ascii="Arial" w:eastAsia="Arial" w:hAnsi="Arial" w:cs="Arial"/>
    </w:rPr>
  </w:style>
  <w:style w:type="table" w:customStyle="1" w:styleId="PlainTable5">
    <w:name w:val="Plain Table 5"/>
    <w:basedOn w:val="Tabelanormal"/>
    <w:uiPriority w:val="45"/>
    <w:rsid w:val="00666AB1"/>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Remissivo1">
    <w:name w:val="index 1"/>
    <w:basedOn w:val="Normal"/>
    <w:next w:val="Normal"/>
    <w:autoRedefine/>
    <w:uiPriority w:val="99"/>
    <w:unhideWhenUsed/>
    <w:rsid w:val="00974FF9"/>
    <w:pPr>
      <w:ind w:left="220" w:hanging="220"/>
    </w:pPr>
    <w:rPr>
      <w:rFonts w:asciiTheme="minorHAnsi" w:eastAsia="Calibri" w:hAnsiTheme="minorHAnsi" w:cs="Calibri"/>
      <w:sz w:val="18"/>
      <w:szCs w:val="18"/>
    </w:rPr>
  </w:style>
  <w:style w:type="paragraph" w:styleId="Remissivo2">
    <w:name w:val="index 2"/>
    <w:basedOn w:val="Normal"/>
    <w:next w:val="Normal"/>
    <w:autoRedefine/>
    <w:uiPriority w:val="99"/>
    <w:unhideWhenUsed/>
    <w:rsid w:val="00974FF9"/>
    <w:pPr>
      <w:ind w:left="440" w:hanging="220"/>
    </w:pPr>
    <w:rPr>
      <w:rFonts w:asciiTheme="minorHAnsi" w:eastAsia="Calibri" w:hAnsiTheme="minorHAnsi" w:cs="Calibri"/>
      <w:sz w:val="18"/>
      <w:szCs w:val="18"/>
    </w:rPr>
  </w:style>
  <w:style w:type="paragraph" w:styleId="Remissivo3">
    <w:name w:val="index 3"/>
    <w:basedOn w:val="Normal"/>
    <w:next w:val="Normal"/>
    <w:autoRedefine/>
    <w:uiPriority w:val="99"/>
    <w:unhideWhenUsed/>
    <w:rsid w:val="00974FF9"/>
    <w:pPr>
      <w:ind w:left="660" w:hanging="220"/>
    </w:pPr>
    <w:rPr>
      <w:rFonts w:asciiTheme="minorHAnsi" w:eastAsia="Calibri" w:hAnsiTheme="minorHAnsi" w:cs="Calibri"/>
      <w:sz w:val="18"/>
      <w:szCs w:val="18"/>
    </w:rPr>
  </w:style>
  <w:style w:type="paragraph" w:styleId="Remissivo4">
    <w:name w:val="index 4"/>
    <w:basedOn w:val="Normal"/>
    <w:next w:val="Normal"/>
    <w:autoRedefine/>
    <w:uiPriority w:val="99"/>
    <w:unhideWhenUsed/>
    <w:rsid w:val="00974FF9"/>
    <w:pPr>
      <w:ind w:left="880" w:hanging="220"/>
    </w:pPr>
    <w:rPr>
      <w:rFonts w:asciiTheme="minorHAnsi" w:eastAsia="Calibri" w:hAnsiTheme="minorHAnsi" w:cs="Calibri"/>
      <w:sz w:val="18"/>
      <w:szCs w:val="18"/>
    </w:rPr>
  </w:style>
  <w:style w:type="paragraph" w:styleId="Remissivo5">
    <w:name w:val="index 5"/>
    <w:basedOn w:val="Normal"/>
    <w:next w:val="Normal"/>
    <w:autoRedefine/>
    <w:uiPriority w:val="99"/>
    <w:unhideWhenUsed/>
    <w:rsid w:val="00974FF9"/>
    <w:pPr>
      <w:ind w:left="1100" w:hanging="220"/>
    </w:pPr>
    <w:rPr>
      <w:rFonts w:asciiTheme="minorHAnsi" w:eastAsia="Calibri" w:hAnsiTheme="minorHAnsi" w:cs="Calibri"/>
      <w:sz w:val="18"/>
      <w:szCs w:val="18"/>
    </w:rPr>
  </w:style>
  <w:style w:type="paragraph" w:styleId="Remissivo6">
    <w:name w:val="index 6"/>
    <w:basedOn w:val="Normal"/>
    <w:next w:val="Normal"/>
    <w:autoRedefine/>
    <w:uiPriority w:val="99"/>
    <w:unhideWhenUsed/>
    <w:rsid w:val="00974FF9"/>
    <w:pPr>
      <w:ind w:left="1320" w:hanging="220"/>
    </w:pPr>
    <w:rPr>
      <w:rFonts w:asciiTheme="minorHAnsi" w:eastAsia="Calibri" w:hAnsiTheme="minorHAnsi" w:cs="Calibri"/>
      <w:sz w:val="18"/>
      <w:szCs w:val="18"/>
    </w:rPr>
  </w:style>
  <w:style w:type="paragraph" w:styleId="Remissivo7">
    <w:name w:val="index 7"/>
    <w:basedOn w:val="Normal"/>
    <w:next w:val="Normal"/>
    <w:autoRedefine/>
    <w:uiPriority w:val="99"/>
    <w:unhideWhenUsed/>
    <w:rsid w:val="00974FF9"/>
    <w:pPr>
      <w:ind w:left="1540" w:hanging="220"/>
    </w:pPr>
    <w:rPr>
      <w:rFonts w:asciiTheme="minorHAnsi" w:eastAsia="Calibri" w:hAnsiTheme="minorHAnsi" w:cs="Calibri"/>
      <w:sz w:val="18"/>
      <w:szCs w:val="18"/>
    </w:rPr>
  </w:style>
  <w:style w:type="paragraph" w:styleId="Remissivo8">
    <w:name w:val="index 8"/>
    <w:basedOn w:val="Normal"/>
    <w:next w:val="Normal"/>
    <w:autoRedefine/>
    <w:uiPriority w:val="99"/>
    <w:unhideWhenUsed/>
    <w:rsid w:val="00974FF9"/>
    <w:pPr>
      <w:ind w:left="1760" w:hanging="220"/>
    </w:pPr>
    <w:rPr>
      <w:rFonts w:asciiTheme="minorHAnsi" w:eastAsia="Calibri" w:hAnsiTheme="minorHAnsi" w:cs="Calibri"/>
      <w:sz w:val="18"/>
      <w:szCs w:val="18"/>
    </w:rPr>
  </w:style>
  <w:style w:type="paragraph" w:styleId="Remissivo9">
    <w:name w:val="index 9"/>
    <w:basedOn w:val="Normal"/>
    <w:next w:val="Normal"/>
    <w:autoRedefine/>
    <w:uiPriority w:val="99"/>
    <w:unhideWhenUsed/>
    <w:rsid w:val="00974FF9"/>
    <w:pPr>
      <w:ind w:left="1980" w:hanging="220"/>
    </w:pPr>
    <w:rPr>
      <w:rFonts w:asciiTheme="minorHAnsi" w:eastAsia="Calibri" w:hAnsiTheme="minorHAnsi" w:cs="Calibri"/>
      <w:sz w:val="18"/>
      <w:szCs w:val="18"/>
    </w:rPr>
  </w:style>
  <w:style w:type="paragraph" w:styleId="Ttulodendiceremissivo">
    <w:name w:val="index heading"/>
    <w:basedOn w:val="Normal"/>
    <w:next w:val="Remissivo1"/>
    <w:uiPriority w:val="99"/>
    <w:unhideWhenUsed/>
    <w:rsid w:val="00974FF9"/>
    <w:pPr>
      <w:pBdr>
        <w:top w:val="double" w:sz="6" w:space="0" w:color="auto" w:shadow="1"/>
        <w:left w:val="double" w:sz="6" w:space="0" w:color="auto" w:shadow="1"/>
        <w:bottom w:val="double" w:sz="6" w:space="0" w:color="auto" w:shadow="1"/>
        <w:right w:val="double" w:sz="6" w:space="0" w:color="auto" w:shadow="1"/>
      </w:pBdr>
      <w:spacing w:before="240" w:after="120"/>
      <w:jc w:val="center"/>
    </w:pPr>
    <w:rPr>
      <w:rFonts w:asciiTheme="majorHAnsi" w:eastAsia="Calibri" w:hAnsiTheme="majorHAnsi" w:cstheme="majorHAnsi"/>
      <w:b/>
      <w:bCs/>
      <w:sz w:val="22"/>
      <w:szCs w:val="22"/>
    </w:rPr>
  </w:style>
  <w:style w:type="character" w:customStyle="1" w:styleId="Ttulo3Char">
    <w:name w:val="Título 3 Char"/>
    <w:basedOn w:val="Fontepargpadro"/>
    <w:link w:val="Ttulo3"/>
    <w:uiPriority w:val="9"/>
    <w:rsid w:val="005260C7"/>
    <w:rPr>
      <w:b/>
      <w:sz w:val="28"/>
      <w:szCs w:val="28"/>
    </w:rPr>
  </w:style>
  <w:style w:type="paragraph" w:customStyle="1" w:styleId="PargrafodaLista1">
    <w:name w:val="Parágrafo da Lista1"/>
    <w:basedOn w:val="Normal"/>
    <w:rsid w:val="005260C7"/>
    <w:pPr>
      <w:spacing w:line="276" w:lineRule="auto"/>
      <w:ind w:left="720"/>
      <w:contextualSpacing/>
    </w:pPr>
    <w:rPr>
      <w:rFonts w:ascii="Arial" w:eastAsia="Arial" w:hAnsi="Arial" w:cs="Arial"/>
      <w:sz w:val="22"/>
      <w:szCs w:val="22"/>
      <w:lang w:eastAsia="zh-CN"/>
    </w:rPr>
  </w:style>
  <w:style w:type="table" w:styleId="Tabelacomgrade">
    <w:name w:val="Table Grid"/>
    <w:basedOn w:val="Tabelanormal"/>
    <w:uiPriority w:val="39"/>
    <w:rsid w:val="009A6F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rpodetexto">
    <w:name w:val="Body Text"/>
    <w:basedOn w:val="Normal"/>
    <w:link w:val="CorpodetextoChar"/>
    <w:uiPriority w:val="1"/>
    <w:qFormat/>
    <w:rsid w:val="005F7D5B"/>
    <w:pPr>
      <w:widowControl w:val="0"/>
      <w:autoSpaceDE w:val="0"/>
      <w:autoSpaceDN w:val="0"/>
    </w:pPr>
    <w:rPr>
      <w:rFonts w:ascii="Arial" w:eastAsia="Arial" w:hAnsi="Arial" w:cs="Arial"/>
      <w:lang w:eastAsia="en-US"/>
    </w:rPr>
  </w:style>
  <w:style w:type="character" w:customStyle="1" w:styleId="CorpodetextoChar">
    <w:name w:val="Corpo de texto Char"/>
    <w:basedOn w:val="Fontepargpadro"/>
    <w:link w:val="Corpodetexto"/>
    <w:uiPriority w:val="1"/>
    <w:rsid w:val="005F7D5B"/>
    <w:rPr>
      <w:rFonts w:ascii="Arial" w:eastAsia="Arial" w:hAnsi="Arial" w:cs="Arial"/>
      <w:sz w:val="24"/>
      <w:szCs w:val="24"/>
      <w:lang w:eastAsia="en-US"/>
    </w:rPr>
  </w:style>
  <w:style w:type="table" w:customStyle="1" w:styleId="a">
    <w:basedOn w:val="TableNormal1"/>
    <w:rsid w:val="00096D8D"/>
    <w:tblPr>
      <w:tblStyleRowBandSize w:val="1"/>
      <w:tblStyleColBandSize w:val="1"/>
      <w:tblCellMar>
        <w:top w:w="100" w:type="dxa"/>
        <w:left w:w="100" w:type="dxa"/>
        <w:bottom w:w="100" w:type="dxa"/>
        <w:right w:w="100" w:type="dxa"/>
      </w:tblCellMar>
    </w:tblPr>
  </w:style>
  <w:style w:type="table" w:customStyle="1" w:styleId="a0">
    <w:basedOn w:val="TableNormal1"/>
    <w:rsid w:val="00096D8D"/>
    <w:tblPr>
      <w:tblStyleRowBandSize w:val="1"/>
      <w:tblStyleColBandSize w:val="1"/>
      <w:tblCellMar>
        <w:top w:w="100" w:type="dxa"/>
        <w:left w:w="100" w:type="dxa"/>
        <w:bottom w:w="100" w:type="dxa"/>
        <w:right w:w="100" w:type="dxa"/>
      </w:tblCellMar>
    </w:tblPr>
  </w:style>
  <w:style w:type="paragraph" w:styleId="Recuodecorpodetexto">
    <w:name w:val="Body Text Indent"/>
    <w:basedOn w:val="Normal"/>
    <w:link w:val="RecuodecorpodetextoChar"/>
    <w:uiPriority w:val="99"/>
    <w:semiHidden/>
    <w:unhideWhenUsed/>
    <w:rsid w:val="00026D86"/>
    <w:pPr>
      <w:spacing w:after="120"/>
      <w:ind w:left="283"/>
    </w:pPr>
  </w:style>
  <w:style w:type="character" w:customStyle="1" w:styleId="RecuodecorpodetextoChar">
    <w:name w:val="Recuo de corpo de texto Char"/>
    <w:basedOn w:val="Fontepargpadro"/>
    <w:link w:val="Recuodecorpodetexto"/>
    <w:uiPriority w:val="99"/>
    <w:semiHidden/>
    <w:rsid w:val="00026D86"/>
  </w:style>
  <w:style w:type="table" w:customStyle="1" w:styleId="a1">
    <w:basedOn w:val="TableNormal0"/>
    <w:rsid w:val="00096D8D"/>
    <w:tblPr>
      <w:tblStyleRowBandSize w:val="1"/>
      <w:tblStyleColBandSize w:val="1"/>
      <w:tblCellMar>
        <w:top w:w="100" w:type="dxa"/>
        <w:left w:w="100" w:type="dxa"/>
        <w:bottom w:w="100" w:type="dxa"/>
        <w:right w:w="100" w:type="dxa"/>
      </w:tblCellMar>
    </w:tblPr>
  </w:style>
  <w:style w:type="table" w:customStyle="1" w:styleId="a2">
    <w:basedOn w:val="TableNormal0"/>
    <w:rsid w:val="00096D8D"/>
    <w:tblPr>
      <w:tblStyleRowBandSize w:val="1"/>
      <w:tblStyleColBandSize w:val="1"/>
      <w:tblCellMar>
        <w:top w:w="100" w:type="dxa"/>
        <w:left w:w="100" w:type="dxa"/>
        <w:bottom w:w="100" w:type="dxa"/>
        <w:right w:w="100" w:type="dxa"/>
      </w:tblCellMar>
    </w:tblPr>
  </w:style>
  <w:style w:type="table" w:customStyle="1" w:styleId="a3">
    <w:basedOn w:val="TableNormal0"/>
    <w:rsid w:val="00096D8D"/>
    <w:tblPr>
      <w:tblStyleRowBandSize w:val="1"/>
      <w:tblStyleColBandSize w:val="1"/>
      <w:tblCellMar>
        <w:top w:w="0" w:type="dxa"/>
        <w:left w:w="70" w:type="dxa"/>
        <w:bottom w:w="0" w:type="dxa"/>
        <w:right w:w="70" w:type="dxa"/>
      </w:tblCellMar>
    </w:tblPr>
  </w:style>
</w:styles>
</file>

<file path=word/webSettings.xml><?xml version="1.0" encoding="utf-8"?>
<w:webSettings xmlns:r="http://schemas.openxmlformats.org/officeDocument/2006/relationships" xmlns:w="http://schemas.openxmlformats.org/wordprocessingml/2006/main">
  <w:divs>
    <w:div w:id="43331011">
      <w:bodyDiv w:val="1"/>
      <w:marLeft w:val="0"/>
      <w:marRight w:val="0"/>
      <w:marTop w:val="0"/>
      <w:marBottom w:val="0"/>
      <w:divBdr>
        <w:top w:val="none" w:sz="0" w:space="0" w:color="auto"/>
        <w:left w:val="none" w:sz="0" w:space="0" w:color="auto"/>
        <w:bottom w:val="none" w:sz="0" w:space="0" w:color="auto"/>
        <w:right w:val="none" w:sz="0" w:space="0" w:color="auto"/>
      </w:divBdr>
    </w:div>
    <w:div w:id="120271310">
      <w:bodyDiv w:val="1"/>
      <w:marLeft w:val="0"/>
      <w:marRight w:val="0"/>
      <w:marTop w:val="0"/>
      <w:marBottom w:val="0"/>
      <w:divBdr>
        <w:top w:val="none" w:sz="0" w:space="0" w:color="auto"/>
        <w:left w:val="none" w:sz="0" w:space="0" w:color="auto"/>
        <w:bottom w:val="none" w:sz="0" w:space="0" w:color="auto"/>
        <w:right w:val="none" w:sz="0" w:space="0" w:color="auto"/>
      </w:divBdr>
    </w:div>
    <w:div w:id="136185979">
      <w:bodyDiv w:val="1"/>
      <w:marLeft w:val="0"/>
      <w:marRight w:val="0"/>
      <w:marTop w:val="0"/>
      <w:marBottom w:val="0"/>
      <w:divBdr>
        <w:top w:val="none" w:sz="0" w:space="0" w:color="auto"/>
        <w:left w:val="none" w:sz="0" w:space="0" w:color="auto"/>
        <w:bottom w:val="none" w:sz="0" w:space="0" w:color="auto"/>
        <w:right w:val="none" w:sz="0" w:space="0" w:color="auto"/>
      </w:divBdr>
    </w:div>
    <w:div w:id="149367522">
      <w:bodyDiv w:val="1"/>
      <w:marLeft w:val="0"/>
      <w:marRight w:val="0"/>
      <w:marTop w:val="0"/>
      <w:marBottom w:val="0"/>
      <w:divBdr>
        <w:top w:val="none" w:sz="0" w:space="0" w:color="auto"/>
        <w:left w:val="none" w:sz="0" w:space="0" w:color="auto"/>
        <w:bottom w:val="none" w:sz="0" w:space="0" w:color="auto"/>
        <w:right w:val="none" w:sz="0" w:space="0" w:color="auto"/>
      </w:divBdr>
    </w:div>
    <w:div w:id="190152378">
      <w:bodyDiv w:val="1"/>
      <w:marLeft w:val="0"/>
      <w:marRight w:val="0"/>
      <w:marTop w:val="0"/>
      <w:marBottom w:val="0"/>
      <w:divBdr>
        <w:top w:val="none" w:sz="0" w:space="0" w:color="auto"/>
        <w:left w:val="none" w:sz="0" w:space="0" w:color="auto"/>
        <w:bottom w:val="none" w:sz="0" w:space="0" w:color="auto"/>
        <w:right w:val="none" w:sz="0" w:space="0" w:color="auto"/>
      </w:divBdr>
    </w:div>
    <w:div w:id="193688348">
      <w:bodyDiv w:val="1"/>
      <w:marLeft w:val="0"/>
      <w:marRight w:val="0"/>
      <w:marTop w:val="0"/>
      <w:marBottom w:val="0"/>
      <w:divBdr>
        <w:top w:val="none" w:sz="0" w:space="0" w:color="auto"/>
        <w:left w:val="none" w:sz="0" w:space="0" w:color="auto"/>
        <w:bottom w:val="none" w:sz="0" w:space="0" w:color="auto"/>
        <w:right w:val="none" w:sz="0" w:space="0" w:color="auto"/>
      </w:divBdr>
    </w:div>
    <w:div w:id="210119899">
      <w:bodyDiv w:val="1"/>
      <w:marLeft w:val="0"/>
      <w:marRight w:val="0"/>
      <w:marTop w:val="0"/>
      <w:marBottom w:val="0"/>
      <w:divBdr>
        <w:top w:val="none" w:sz="0" w:space="0" w:color="auto"/>
        <w:left w:val="none" w:sz="0" w:space="0" w:color="auto"/>
        <w:bottom w:val="none" w:sz="0" w:space="0" w:color="auto"/>
        <w:right w:val="none" w:sz="0" w:space="0" w:color="auto"/>
      </w:divBdr>
    </w:div>
    <w:div w:id="274484378">
      <w:bodyDiv w:val="1"/>
      <w:marLeft w:val="0"/>
      <w:marRight w:val="0"/>
      <w:marTop w:val="0"/>
      <w:marBottom w:val="0"/>
      <w:divBdr>
        <w:top w:val="none" w:sz="0" w:space="0" w:color="auto"/>
        <w:left w:val="none" w:sz="0" w:space="0" w:color="auto"/>
        <w:bottom w:val="none" w:sz="0" w:space="0" w:color="auto"/>
        <w:right w:val="none" w:sz="0" w:space="0" w:color="auto"/>
      </w:divBdr>
    </w:div>
    <w:div w:id="342517766">
      <w:bodyDiv w:val="1"/>
      <w:marLeft w:val="0"/>
      <w:marRight w:val="0"/>
      <w:marTop w:val="0"/>
      <w:marBottom w:val="0"/>
      <w:divBdr>
        <w:top w:val="none" w:sz="0" w:space="0" w:color="auto"/>
        <w:left w:val="none" w:sz="0" w:space="0" w:color="auto"/>
        <w:bottom w:val="none" w:sz="0" w:space="0" w:color="auto"/>
        <w:right w:val="none" w:sz="0" w:space="0" w:color="auto"/>
      </w:divBdr>
    </w:div>
    <w:div w:id="343021931">
      <w:bodyDiv w:val="1"/>
      <w:marLeft w:val="0"/>
      <w:marRight w:val="0"/>
      <w:marTop w:val="0"/>
      <w:marBottom w:val="0"/>
      <w:divBdr>
        <w:top w:val="none" w:sz="0" w:space="0" w:color="auto"/>
        <w:left w:val="none" w:sz="0" w:space="0" w:color="auto"/>
        <w:bottom w:val="none" w:sz="0" w:space="0" w:color="auto"/>
        <w:right w:val="none" w:sz="0" w:space="0" w:color="auto"/>
      </w:divBdr>
    </w:div>
    <w:div w:id="375202807">
      <w:bodyDiv w:val="1"/>
      <w:marLeft w:val="0"/>
      <w:marRight w:val="0"/>
      <w:marTop w:val="0"/>
      <w:marBottom w:val="0"/>
      <w:divBdr>
        <w:top w:val="none" w:sz="0" w:space="0" w:color="auto"/>
        <w:left w:val="none" w:sz="0" w:space="0" w:color="auto"/>
        <w:bottom w:val="none" w:sz="0" w:space="0" w:color="auto"/>
        <w:right w:val="none" w:sz="0" w:space="0" w:color="auto"/>
      </w:divBdr>
    </w:div>
    <w:div w:id="455874650">
      <w:bodyDiv w:val="1"/>
      <w:marLeft w:val="0"/>
      <w:marRight w:val="0"/>
      <w:marTop w:val="0"/>
      <w:marBottom w:val="0"/>
      <w:divBdr>
        <w:top w:val="none" w:sz="0" w:space="0" w:color="auto"/>
        <w:left w:val="none" w:sz="0" w:space="0" w:color="auto"/>
        <w:bottom w:val="none" w:sz="0" w:space="0" w:color="auto"/>
        <w:right w:val="none" w:sz="0" w:space="0" w:color="auto"/>
      </w:divBdr>
    </w:div>
    <w:div w:id="639116416">
      <w:bodyDiv w:val="1"/>
      <w:marLeft w:val="0"/>
      <w:marRight w:val="0"/>
      <w:marTop w:val="0"/>
      <w:marBottom w:val="0"/>
      <w:divBdr>
        <w:top w:val="none" w:sz="0" w:space="0" w:color="auto"/>
        <w:left w:val="none" w:sz="0" w:space="0" w:color="auto"/>
        <w:bottom w:val="none" w:sz="0" w:space="0" w:color="auto"/>
        <w:right w:val="none" w:sz="0" w:space="0" w:color="auto"/>
      </w:divBdr>
    </w:div>
    <w:div w:id="658118629">
      <w:bodyDiv w:val="1"/>
      <w:marLeft w:val="0"/>
      <w:marRight w:val="0"/>
      <w:marTop w:val="0"/>
      <w:marBottom w:val="0"/>
      <w:divBdr>
        <w:top w:val="none" w:sz="0" w:space="0" w:color="auto"/>
        <w:left w:val="none" w:sz="0" w:space="0" w:color="auto"/>
        <w:bottom w:val="none" w:sz="0" w:space="0" w:color="auto"/>
        <w:right w:val="none" w:sz="0" w:space="0" w:color="auto"/>
      </w:divBdr>
    </w:div>
    <w:div w:id="667174817">
      <w:bodyDiv w:val="1"/>
      <w:marLeft w:val="0"/>
      <w:marRight w:val="0"/>
      <w:marTop w:val="0"/>
      <w:marBottom w:val="0"/>
      <w:divBdr>
        <w:top w:val="none" w:sz="0" w:space="0" w:color="auto"/>
        <w:left w:val="none" w:sz="0" w:space="0" w:color="auto"/>
        <w:bottom w:val="none" w:sz="0" w:space="0" w:color="auto"/>
        <w:right w:val="none" w:sz="0" w:space="0" w:color="auto"/>
      </w:divBdr>
    </w:div>
    <w:div w:id="696085745">
      <w:bodyDiv w:val="1"/>
      <w:marLeft w:val="0"/>
      <w:marRight w:val="0"/>
      <w:marTop w:val="0"/>
      <w:marBottom w:val="0"/>
      <w:divBdr>
        <w:top w:val="none" w:sz="0" w:space="0" w:color="auto"/>
        <w:left w:val="none" w:sz="0" w:space="0" w:color="auto"/>
        <w:bottom w:val="none" w:sz="0" w:space="0" w:color="auto"/>
        <w:right w:val="none" w:sz="0" w:space="0" w:color="auto"/>
      </w:divBdr>
    </w:div>
    <w:div w:id="735010522">
      <w:bodyDiv w:val="1"/>
      <w:marLeft w:val="0"/>
      <w:marRight w:val="0"/>
      <w:marTop w:val="0"/>
      <w:marBottom w:val="0"/>
      <w:divBdr>
        <w:top w:val="none" w:sz="0" w:space="0" w:color="auto"/>
        <w:left w:val="none" w:sz="0" w:space="0" w:color="auto"/>
        <w:bottom w:val="none" w:sz="0" w:space="0" w:color="auto"/>
        <w:right w:val="none" w:sz="0" w:space="0" w:color="auto"/>
      </w:divBdr>
    </w:div>
    <w:div w:id="743726010">
      <w:bodyDiv w:val="1"/>
      <w:marLeft w:val="0"/>
      <w:marRight w:val="0"/>
      <w:marTop w:val="0"/>
      <w:marBottom w:val="0"/>
      <w:divBdr>
        <w:top w:val="none" w:sz="0" w:space="0" w:color="auto"/>
        <w:left w:val="none" w:sz="0" w:space="0" w:color="auto"/>
        <w:bottom w:val="none" w:sz="0" w:space="0" w:color="auto"/>
        <w:right w:val="none" w:sz="0" w:space="0" w:color="auto"/>
      </w:divBdr>
    </w:div>
    <w:div w:id="744645922">
      <w:bodyDiv w:val="1"/>
      <w:marLeft w:val="0"/>
      <w:marRight w:val="0"/>
      <w:marTop w:val="0"/>
      <w:marBottom w:val="0"/>
      <w:divBdr>
        <w:top w:val="none" w:sz="0" w:space="0" w:color="auto"/>
        <w:left w:val="none" w:sz="0" w:space="0" w:color="auto"/>
        <w:bottom w:val="none" w:sz="0" w:space="0" w:color="auto"/>
        <w:right w:val="none" w:sz="0" w:space="0" w:color="auto"/>
      </w:divBdr>
    </w:div>
    <w:div w:id="768814339">
      <w:bodyDiv w:val="1"/>
      <w:marLeft w:val="0"/>
      <w:marRight w:val="0"/>
      <w:marTop w:val="0"/>
      <w:marBottom w:val="0"/>
      <w:divBdr>
        <w:top w:val="none" w:sz="0" w:space="0" w:color="auto"/>
        <w:left w:val="none" w:sz="0" w:space="0" w:color="auto"/>
        <w:bottom w:val="none" w:sz="0" w:space="0" w:color="auto"/>
        <w:right w:val="none" w:sz="0" w:space="0" w:color="auto"/>
      </w:divBdr>
    </w:div>
    <w:div w:id="791633822">
      <w:bodyDiv w:val="1"/>
      <w:marLeft w:val="0"/>
      <w:marRight w:val="0"/>
      <w:marTop w:val="0"/>
      <w:marBottom w:val="0"/>
      <w:divBdr>
        <w:top w:val="none" w:sz="0" w:space="0" w:color="auto"/>
        <w:left w:val="none" w:sz="0" w:space="0" w:color="auto"/>
        <w:bottom w:val="none" w:sz="0" w:space="0" w:color="auto"/>
        <w:right w:val="none" w:sz="0" w:space="0" w:color="auto"/>
      </w:divBdr>
    </w:div>
    <w:div w:id="798643026">
      <w:bodyDiv w:val="1"/>
      <w:marLeft w:val="0"/>
      <w:marRight w:val="0"/>
      <w:marTop w:val="0"/>
      <w:marBottom w:val="0"/>
      <w:divBdr>
        <w:top w:val="none" w:sz="0" w:space="0" w:color="auto"/>
        <w:left w:val="none" w:sz="0" w:space="0" w:color="auto"/>
        <w:bottom w:val="none" w:sz="0" w:space="0" w:color="auto"/>
        <w:right w:val="none" w:sz="0" w:space="0" w:color="auto"/>
      </w:divBdr>
    </w:div>
    <w:div w:id="823665844">
      <w:bodyDiv w:val="1"/>
      <w:marLeft w:val="0"/>
      <w:marRight w:val="0"/>
      <w:marTop w:val="0"/>
      <w:marBottom w:val="0"/>
      <w:divBdr>
        <w:top w:val="none" w:sz="0" w:space="0" w:color="auto"/>
        <w:left w:val="none" w:sz="0" w:space="0" w:color="auto"/>
        <w:bottom w:val="none" w:sz="0" w:space="0" w:color="auto"/>
        <w:right w:val="none" w:sz="0" w:space="0" w:color="auto"/>
      </w:divBdr>
    </w:div>
    <w:div w:id="860899711">
      <w:bodyDiv w:val="1"/>
      <w:marLeft w:val="0"/>
      <w:marRight w:val="0"/>
      <w:marTop w:val="0"/>
      <w:marBottom w:val="0"/>
      <w:divBdr>
        <w:top w:val="none" w:sz="0" w:space="0" w:color="auto"/>
        <w:left w:val="none" w:sz="0" w:space="0" w:color="auto"/>
        <w:bottom w:val="none" w:sz="0" w:space="0" w:color="auto"/>
        <w:right w:val="none" w:sz="0" w:space="0" w:color="auto"/>
      </w:divBdr>
    </w:div>
    <w:div w:id="876233256">
      <w:bodyDiv w:val="1"/>
      <w:marLeft w:val="0"/>
      <w:marRight w:val="0"/>
      <w:marTop w:val="0"/>
      <w:marBottom w:val="0"/>
      <w:divBdr>
        <w:top w:val="none" w:sz="0" w:space="0" w:color="auto"/>
        <w:left w:val="none" w:sz="0" w:space="0" w:color="auto"/>
        <w:bottom w:val="none" w:sz="0" w:space="0" w:color="auto"/>
        <w:right w:val="none" w:sz="0" w:space="0" w:color="auto"/>
      </w:divBdr>
    </w:div>
    <w:div w:id="916748739">
      <w:bodyDiv w:val="1"/>
      <w:marLeft w:val="0"/>
      <w:marRight w:val="0"/>
      <w:marTop w:val="0"/>
      <w:marBottom w:val="0"/>
      <w:divBdr>
        <w:top w:val="none" w:sz="0" w:space="0" w:color="auto"/>
        <w:left w:val="none" w:sz="0" w:space="0" w:color="auto"/>
        <w:bottom w:val="none" w:sz="0" w:space="0" w:color="auto"/>
        <w:right w:val="none" w:sz="0" w:space="0" w:color="auto"/>
      </w:divBdr>
    </w:div>
    <w:div w:id="964507007">
      <w:bodyDiv w:val="1"/>
      <w:marLeft w:val="0"/>
      <w:marRight w:val="0"/>
      <w:marTop w:val="0"/>
      <w:marBottom w:val="0"/>
      <w:divBdr>
        <w:top w:val="none" w:sz="0" w:space="0" w:color="auto"/>
        <w:left w:val="none" w:sz="0" w:space="0" w:color="auto"/>
        <w:bottom w:val="none" w:sz="0" w:space="0" w:color="auto"/>
        <w:right w:val="none" w:sz="0" w:space="0" w:color="auto"/>
      </w:divBdr>
    </w:div>
    <w:div w:id="991635584">
      <w:bodyDiv w:val="1"/>
      <w:marLeft w:val="0"/>
      <w:marRight w:val="0"/>
      <w:marTop w:val="0"/>
      <w:marBottom w:val="0"/>
      <w:divBdr>
        <w:top w:val="none" w:sz="0" w:space="0" w:color="auto"/>
        <w:left w:val="none" w:sz="0" w:space="0" w:color="auto"/>
        <w:bottom w:val="none" w:sz="0" w:space="0" w:color="auto"/>
        <w:right w:val="none" w:sz="0" w:space="0" w:color="auto"/>
      </w:divBdr>
    </w:div>
    <w:div w:id="1044061495">
      <w:bodyDiv w:val="1"/>
      <w:marLeft w:val="0"/>
      <w:marRight w:val="0"/>
      <w:marTop w:val="0"/>
      <w:marBottom w:val="0"/>
      <w:divBdr>
        <w:top w:val="none" w:sz="0" w:space="0" w:color="auto"/>
        <w:left w:val="none" w:sz="0" w:space="0" w:color="auto"/>
        <w:bottom w:val="none" w:sz="0" w:space="0" w:color="auto"/>
        <w:right w:val="none" w:sz="0" w:space="0" w:color="auto"/>
      </w:divBdr>
    </w:div>
    <w:div w:id="1058362134">
      <w:bodyDiv w:val="1"/>
      <w:marLeft w:val="0"/>
      <w:marRight w:val="0"/>
      <w:marTop w:val="0"/>
      <w:marBottom w:val="0"/>
      <w:divBdr>
        <w:top w:val="none" w:sz="0" w:space="0" w:color="auto"/>
        <w:left w:val="none" w:sz="0" w:space="0" w:color="auto"/>
        <w:bottom w:val="none" w:sz="0" w:space="0" w:color="auto"/>
        <w:right w:val="none" w:sz="0" w:space="0" w:color="auto"/>
      </w:divBdr>
    </w:div>
    <w:div w:id="1071543814">
      <w:bodyDiv w:val="1"/>
      <w:marLeft w:val="0"/>
      <w:marRight w:val="0"/>
      <w:marTop w:val="0"/>
      <w:marBottom w:val="0"/>
      <w:divBdr>
        <w:top w:val="none" w:sz="0" w:space="0" w:color="auto"/>
        <w:left w:val="none" w:sz="0" w:space="0" w:color="auto"/>
        <w:bottom w:val="none" w:sz="0" w:space="0" w:color="auto"/>
        <w:right w:val="none" w:sz="0" w:space="0" w:color="auto"/>
      </w:divBdr>
    </w:div>
    <w:div w:id="1089738630">
      <w:bodyDiv w:val="1"/>
      <w:marLeft w:val="0"/>
      <w:marRight w:val="0"/>
      <w:marTop w:val="0"/>
      <w:marBottom w:val="0"/>
      <w:divBdr>
        <w:top w:val="none" w:sz="0" w:space="0" w:color="auto"/>
        <w:left w:val="none" w:sz="0" w:space="0" w:color="auto"/>
        <w:bottom w:val="none" w:sz="0" w:space="0" w:color="auto"/>
        <w:right w:val="none" w:sz="0" w:space="0" w:color="auto"/>
      </w:divBdr>
    </w:div>
    <w:div w:id="1116557475">
      <w:bodyDiv w:val="1"/>
      <w:marLeft w:val="0"/>
      <w:marRight w:val="0"/>
      <w:marTop w:val="0"/>
      <w:marBottom w:val="0"/>
      <w:divBdr>
        <w:top w:val="none" w:sz="0" w:space="0" w:color="auto"/>
        <w:left w:val="none" w:sz="0" w:space="0" w:color="auto"/>
        <w:bottom w:val="none" w:sz="0" w:space="0" w:color="auto"/>
        <w:right w:val="none" w:sz="0" w:space="0" w:color="auto"/>
      </w:divBdr>
    </w:div>
    <w:div w:id="1134449809">
      <w:bodyDiv w:val="1"/>
      <w:marLeft w:val="0"/>
      <w:marRight w:val="0"/>
      <w:marTop w:val="0"/>
      <w:marBottom w:val="0"/>
      <w:divBdr>
        <w:top w:val="none" w:sz="0" w:space="0" w:color="auto"/>
        <w:left w:val="none" w:sz="0" w:space="0" w:color="auto"/>
        <w:bottom w:val="none" w:sz="0" w:space="0" w:color="auto"/>
        <w:right w:val="none" w:sz="0" w:space="0" w:color="auto"/>
      </w:divBdr>
    </w:div>
    <w:div w:id="1137408293">
      <w:bodyDiv w:val="1"/>
      <w:marLeft w:val="0"/>
      <w:marRight w:val="0"/>
      <w:marTop w:val="0"/>
      <w:marBottom w:val="0"/>
      <w:divBdr>
        <w:top w:val="none" w:sz="0" w:space="0" w:color="auto"/>
        <w:left w:val="none" w:sz="0" w:space="0" w:color="auto"/>
        <w:bottom w:val="none" w:sz="0" w:space="0" w:color="auto"/>
        <w:right w:val="none" w:sz="0" w:space="0" w:color="auto"/>
      </w:divBdr>
    </w:div>
    <w:div w:id="1146123740">
      <w:bodyDiv w:val="1"/>
      <w:marLeft w:val="0"/>
      <w:marRight w:val="0"/>
      <w:marTop w:val="0"/>
      <w:marBottom w:val="0"/>
      <w:divBdr>
        <w:top w:val="none" w:sz="0" w:space="0" w:color="auto"/>
        <w:left w:val="none" w:sz="0" w:space="0" w:color="auto"/>
        <w:bottom w:val="none" w:sz="0" w:space="0" w:color="auto"/>
        <w:right w:val="none" w:sz="0" w:space="0" w:color="auto"/>
      </w:divBdr>
    </w:div>
    <w:div w:id="1159879114">
      <w:bodyDiv w:val="1"/>
      <w:marLeft w:val="0"/>
      <w:marRight w:val="0"/>
      <w:marTop w:val="0"/>
      <w:marBottom w:val="0"/>
      <w:divBdr>
        <w:top w:val="none" w:sz="0" w:space="0" w:color="auto"/>
        <w:left w:val="none" w:sz="0" w:space="0" w:color="auto"/>
        <w:bottom w:val="none" w:sz="0" w:space="0" w:color="auto"/>
        <w:right w:val="none" w:sz="0" w:space="0" w:color="auto"/>
      </w:divBdr>
    </w:div>
    <w:div w:id="1222400229">
      <w:bodyDiv w:val="1"/>
      <w:marLeft w:val="0"/>
      <w:marRight w:val="0"/>
      <w:marTop w:val="0"/>
      <w:marBottom w:val="0"/>
      <w:divBdr>
        <w:top w:val="none" w:sz="0" w:space="0" w:color="auto"/>
        <w:left w:val="none" w:sz="0" w:space="0" w:color="auto"/>
        <w:bottom w:val="none" w:sz="0" w:space="0" w:color="auto"/>
        <w:right w:val="none" w:sz="0" w:space="0" w:color="auto"/>
      </w:divBdr>
    </w:div>
    <w:div w:id="1227758548">
      <w:bodyDiv w:val="1"/>
      <w:marLeft w:val="0"/>
      <w:marRight w:val="0"/>
      <w:marTop w:val="0"/>
      <w:marBottom w:val="0"/>
      <w:divBdr>
        <w:top w:val="none" w:sz="0" w:space="0" w:color="auto"/>
        <w:left w:val="none" w:sz="0" w:space="0" w:color="auto"/>
        <w:bottom w:val="none" w:sz="0" w:space="0" w:color="auto"/>
        <w:right w:val="none" w:sz="0" w:space="0" w:color="auto"/>
      </w:divBdr>
    </w:div>
    <w:div w:id="1287153823">
      <w:bodyDiv w:val="1"/>
      <w:marLeft w:val="0"/>
      <w:marRight w:val="0"/>
      <w:marTop w:val="0"/>
      <w:marBottom w:val="0"/>
      <w:divBdr>
        <w:top w:val="none" w:sz="0" w:space="0" w:color="auto"/>
        <w:left w:val="none" w:sz="0" w:space="0" w:color="auto"/>
        <w:bottom w:val="none" w:sz="0" w:space="0" w:color="auto"/>
        <w:right w:val="none" w:sz="0" w:space="0" w:color="auto"/>
      </w:divBdr>
    </w:div>
    <w:div w:id="1319309804">
      <w:bodyDiv w:val="1"/>
      <w:marLeft w:val="0"/>
      <w:marRight w:val="0"/>
      <w:marTop w:val="0"/>
      <w:marBottom w:val="0"/>
      <w:divBdr>
        <w:top w:val="none" w:sz="0" w:space="0" w:color="auto"/>
        <w:left w:val="none" w:sz="0" w:space="0" w:color="auto"/>
        <w:bottom w:val="none" w:sz="0" w:space="0" w:color="auto"/>
        <w:right w:val="none" w:sz="0" w:space="0" w:color="auto"/>
      </w:divBdr>
    </w:div>
    <w:div w:id="1336153367">
      <w:bodyDiv w:val="1"/>
      <w:marLeft w:val="0"/>
      <w:marRight w:val="0"/>
      <w:marTop w:val="0"/>
      <w:marBottom w:val="0"/>
      <w:divBdr>
        <w:top w:val="none" w:sz="0" w:space="0" w:color="auto"/>
        <w:left w:val="none" w:sz="0" w:space="0" w:color="auto"/>
        <w:bottom w:val="none" w:sz="0" w:space="0" w:color="auto"/>
        <w:right w:val="none" w:sz="0" w:space="0" w:color="auto"/>
      </w:divBdr>
    </w:div>
    <w:div w:id="1376541403">
      <w:bodyDiv w:val="1"/>
      <w:marLeft w:val="0"/>
      <w:marRight w:val="0"/>
      <w:marTop w:val="0"/>
      <w:marBottom w:val="0"/>
      <w:divBdr>
        <w:top w:val="none" w:sz="0" w:space="0" w:color="auto"/>
        <w:left w:val="none" w:sz="0" w:space="0" w:color="auto"/>
        <w:bottom w:val="none" w:sz="0" w:space="0" w:color="auto"/>
        <w:right w:val="none" w:sz="0" w:space="0" w:color="auto"/>
      </w:divBdr>
    </w:div>
    <w:div w:id="1382943972">
      <w:bodyDiv w:val="1"/>
      <w:marLeft w:val="0"/>
      <w:marRight w:val="0"/>
      <w:marTop w:val="0"/>
      <w:marBottom w:val="0"/>
      <w:divBdr>
        <w:top w:val="none" w:sz="0" w:space="0" w:color="auto"/>
        <w:left w:val="none" w:sz="0" w:space="0" w:color="auto"/>
        <w:bottom w:val="none" w:sz="0" w:space="0" w:color="auto"/>
        <w:right w:val="none" w:sz="0" w:space="0" w:color="auto"/>
      </w:divBdr>
    </w:div>
    <w:div w:id="1428766609">
      <w:bodyDiv w:val="1"/>
      <w:marLeft w:val="0"/>
      <w:marRight w:val="0"/>
      <w:marTop w:val="0"/>
      <w:marBottom w:val="0"/>
      <w:divBdr>
        <w:top w:val="none" w:sz="0" w:space="0" w:color="auto"/>
        <w:left w:val="none" w:sz="0" w:space="0" w:color="auto"/>
        <w:bottom w:val="none" w:sz="0" w:space="0" w:color="auto"/>
        <w:right w:val="none" w:sz="0" w:space="0" w:color="auto"/>
      </w:divBdr>
    </w:div>
    <w:div w:id="1433235351">
      <w:bodyDiv w:val="1"/>
      <w:marLeft w:val="0"/>
      <w:marRight w:val="0"/>
      <w:marTop w:val="0"/>
      <w:marBottom w:val="0"/>
      <w:divBdr>
        <w:top w:val="none" w:sz="0" w:space="0" w:color="auto"/>
        <w:left w:val="none" w:sz="0" w:space="0" w:color="auto"/>
        <w:bottom w:val="none" w:sz="0" w:space="0" w:color="auto"/>
        <w:right w:val="none" w:sz="0" w:space="0" w:color="auto"/>
      </w:divBdr>
    </w:div>
    <w:div w:id="1455908915">
      <w:bodyDiv w:val="1"/>
      <w:marLeft w:val="0"/>
      <w:marRight w:val="0"/>
      <w:marTop w:val="0"/>
      <w:marBottom w:val="0"/>
      <w:divBdr>
        <w:top w:val="none" w:sz="0" w:space="0" w:color="auto"/>
        <w:left w:val="none" w:sz="0" w:space="0" w:color="auto"/>
        <w:bottom w:val="none" w:sz="0" w:space="0" w:color="auto"/>
        <w:right w:val="none" w:sz="0" w:space="0" w:color="auto"/>
      </w:divBdr>
    </w:div>
    <w:div w:id="1509901460">
      <w:bodyDiv w:val="1"/>
      <w:marLeft w:val="0"/>
      <w:marRight w:val="0"/>
      <w:marTop w:val="0"/>
      <w:marBottom w:val="0"/>
      <w:divBdr>
        <w:top w:val="none" w:sz="0" w:space="0" w:color="auto"/>
        <w:left w:val="none" w:sz="0" w:space="0" w:color="auto"/>
        <w:bottom w:val="none" w:sz="0" w:space="0" w:color="auto"/>
        <w:right w:val="none" w:sz="0" w:space="0" w:color="auto"/>
      </w:divBdr>
    </w:div>
    <w:div w:id="1569147116">
      <w:bodyDiv w:val="1"/>
      <w:marLeft w:val="0"/>
      <w:marRight w:val="0"/>
      <w:marTop w:val="0"/>
      <w:marBottom w:val="0"/>
      <w:divBdr>
        <w:top w:val="none" w:sz="0" w:space="0" w:color="auto"/>
        <w:left w:val="none" w:sz="0" w:space="0" w:color="auto"/>
        <w:bottom w:val="none" w:sz="0" w:space="0" w:color="auto"/>
        <w:right w:val="none" w:sz="0" w:space="0" w:color="auto"/>
      </w:divBdr>
    </w:div>
    <w:div w:id="1579443689">
      <w:bodyDiv w:val="1"/>
      <w:marLeft w:val="0"/>
      <w:marRight w:val="0"/>
      <w:marTop w:val="0"/>
      <w:marBottom w:val="0"/>
      <w:divBdr>
        <w:top w:val="none" w:sz="0" w:space="0" w:color="auto"/>
        <w:left w:val="none" w:sz="0" w:space="0" w:color="auto"/>
        <w:bottom w:val="none" w:sz="0" w:space="0" w:color="auto"/>
        <w:right w:val="none" w:sz="0" w:space="0" w:color="auto"/>
      </w:divBdr>
    </w:div>
    <w:div w:id="1589536168">
      <w:bodyDiv w:val="1"/>
      <w:marLeft w:val="0"/>
      <w:marRight w:val="0"/>
      <w:marTop w:val="0"/>
      <w:marBottom w:val="0"/>
      <w:divBdr>
        <w:top w:val="none" w:sz="0" w:space="0" w:color="auto"/>
        <w:left w:val="none" w:sz="0" w:space="0" w:color="auto"/>
        <w:bottom w:val="none" w:sz="0" w:space="0" w:color="auto"/>
        <w:right w:val="none" w:sz="0" w:space="0" w:color="auto"/>
      </w:divBdr>
    </w:div>
    <w:div w:id="1626228791">
      <w:bodyDiv w:val="1"/>
      <w:marLeft w:val="0"/>
      <w:marRight w:val="0"/>
      <w:marTop w:val="0"/>
      <w:marBottom w:val="0"/>
      <w:divBdr>
        <w:top w:val="none" w:sz="0" w:space="0" w:color="auto"/>
        <w:left w:val="none" w:sz="0" w:space="0" w:color="auto"/>
        <w:bottom w:val="none" w:sz="0" w:space="0" w:color="auto"/>
        <w:right w:val="none" w:sz="0" w:space="0" w:color="auto"/>
      </w:divBdr>
    </w:div>
    <w:div w:id="1640113733">
      <w:bodyDiv w:val="1"/>
      <w:marLeft w:val="0"/>
      <w:marRight w:val="0"/>
      <w:marTop w:val="0"/>
      <w:marBottom w:val="0"/>
      <w:divBdr>
        <w:top w:val="none" w:sz="0" w:space="0" w:color="auto"/>
        <w:left w:val="none" w:sz="0" w:space="0" w:color="auto"/>
        <w:bottom w:val="none" w:sz="0" w:space="0" w:color="auto"/>
        <w:right w:val="none" w:sz="0" w:space="0" w:color="auto"/>
      </w:divBdr>
    </w:div>
    <w:div w:id="1694450789">
      <w:bodyDiv w:val="1"/>
      <w:marLeft w:val="0"/>
      <w:marRight w:val="0"/>
      <w:marTop w:val="0"/>
      <w:marBottom w:val="0"/>
      <w:divBdr>
        <w:top w:val="none" w:sz="0" w:space="0" w:color="auto"/>
        <w:left w:val="none" w:sz="0" w:space="0" w:color="auto"/>
        <w:bottom w:val="none" w:sz="0" w:space="0" w:color="auto"/>
        <w:right w:val="none" w:sz="0" w:space="0" w:color="auto"/>
      </w:divBdr>
    </w:div>
    <w:div w:id="1703164036">
      <w:bodyDiv w:val="1"/>
      <w:marLeft w:val="0"/>
      <w:marRight w:val="0"/>
      <w:marTop w:val="0"/>
      <w:marBottom w:val="0"/>
      <w:divBdr>
        <w:top w:val="none" w:sz="0" w:space="0" w:color="auto"/>
        <w:left w:val="none" w:sz="0" w:space="0" w:color="auto"/>
        <w:bottom w:val="none" w:sz="0" w:space="0" w:color="auto"/>
        <w:right w:val="none" w:sz="0" w:space="0" w:color="auto"/>
      </w:divBdr>
    </w:div>
    <w:div w:id="1710453541">
      <w:bodyDiv w:val="1"/>
      <w:marLeft w:val="0"/>
      <w:marRight w:val="0"/>
      <w:marTop w:val="0"/>
      <w:marBottom w:val="0"/>
      <w:divBdr>
        <w:top w:val="none" w:sz="0" w:space="0" w:color="auto"/>
        <w:left w:val="none" w:sz="0" w:space="0" w:color="auto"/>
        <w:bottom w:val="none" w:sz="0" w:space="0" w:color="auto"/>
        <w:right w:val="none" w:sz="0" w:space="0" w:color="auto"/>
      </w:divBdr>
    </w:div>
    <w:div w:id="1784376550">
      <w:bodyDiv w:val="1"/>
      <w:marLeft w:val="0"/>
      <w:marRight w:val="0"/>
      <w:marTop w:val="0"/>
      <w:marBottom w:val="0"/>
      <w:divBdr>
        <w:top w:val="none" w:sz="0" w:space="0" w:color="auto"/>
        <w:left w:val="none" w:sz="0" w:space="0" w:color="auto"/>
        <w:bottom w:val="none" w:sz="0" w:space="0" w:color="auto"/>
        <w:right w:val="none" w:sz="0" w:space="0" w:color="auto"/>
      </w:divBdr>
    </w:div>
    <w:div w:id="1786073060">
      <w:bodyDiv w:val="1"/>
      <w:marLeft w:val="0"/>
      <w:marRight w:val="0"/>
      <w:marTop w:val="0"/>
      <w:marBottom w:val="0"/>
      <w:divBdr>
        <w:top w:val="none" w:sz="0" w:space="0" w:color="auto"/>
        <w:left w:val="none" w:sz="0" w:space="0" w:color="auto"/>
        <w:bottom w:val="none" w:sz="0" w:space="0" w:color="auto"/>
        <w:right w:val="none" w:sz="0" w:space="0" w:color="auto"/>
      </w:divBdr>
    </w:div>
    <w:div w:id="1840074378">
      <w:bodyDiv w:val="1"/>
      <w:marLeft w:val="0"/>
      <w:marRight w:val="0"/>
      <w:marTop w:val="0"/>
      <w:marBottom w:val="0"/>
      <w:divBdr>
        <w:top w:val="none" w:sz="0" w:space="0" w:color="auto"/>
        <w:left w:val="none" w:sz="0" w:space="0" w:color="auto"/>
        <w:bottom w:val="none" w:sz="0" w:space="0" w:color="auto"/>
        <w:right w:val="none" w:sz="0" w:space="0" w:color="auto"/>
      </w:divBdr>
    </w:div>
    <w:div w:id="1851528928">
      <w:bodyDiv w:val="1"/>
      <w:marLeft w:val="0"/>
      <w:marRight w:val="0"/>
      <w:marTop w:val="0"/>
      <w:marBottom w:val="0"/>
      <w:divBdr>
        <w:top w:val="none" w:sz="0" w:space="0" w:color="auto"/>
        <w:left w:val="none" w:sz="0" w:space="0" w:color="auto"/>
        <w:bottom w:val="none" w:sz="0" w:space="0" w:color="auto"/>
        <w:right w:val="none" w:sz="0" w:space="0" w:color="auto"/>
      </w:divBdr>
    </w:div>
    <w:div w:id="1861159832">
      <w:bodyDiv w:val="1"/>
      <w:marLeft w:val="0"/>
      <w:marRight w:val="0"/>
      <w:marTop w:val="0"/>
      <w:marBottom w:val="0"/>
      <w:divBdr>
        <w:top w:val="none" w:sz="0" w:space="0" w:color="auto"/>
        <w:left w:val="none" w:sz="0" w:space="0" w:color="auto"/>
        <w:bottom w:val="none" w:sz="0" w:space="0" w:color="auto"/>
        <w:right w:val="none" w:sz="0" w:space="0" w:color="auto"/>
      </w:divBdr>
    </w:div>
    <w:div w:id="1864896591">
      <w:bodyDiv w:val="1"/>
      <w:marLeft w:val="0"/>
      <w:marRight w:val="0"/>
      <w:marTop w:val="0"/>
      <w:marBottom w:val="0"/>
      <w:divBdr>
        <w:top w:val="none" w:sz="0" w:space="0" w:color="auto"/>
        <w:left w:val="none" w:sz="0" w:space="0" w:color="auto"/>
        <w:bottom w:val="none" w:sz="0" w:space="0" w:color="auto"/>
        <w:right w:val="none" w:sz="0" w:space="0" w:color="auto"/>
      </w:divBdr>
    </w:div>
    <w:div w:id="1879856379">
      <w:bodyDiv w:val="1"/>
      <w:marLeft w:val="0"/>
      <w:marRight w:val="0"/>
      <w:marTop w:val="0"/>
      <w:marBottom w:val="0"/>
      <w:divBdr>
        <w:top w:val="none" w:sz="0" w:space="0" w:color="auto"/>
        <w:left w:val="none" w:sz="0" w:space="0" w:color="auto"/>
        <w:bottom w:val="none" w:sz="0" w:space="0" w:color="auto"/>
        <w:right w:val="none" w:sz="0" w:space="0" w:color="auto"/>
      </w:divBdr>
    </w:div>
    <w:div w:id="1881162507">
      <w:bodyDiv w:val="1"/>
      <w:marLeft w:val="0"/>
      <w:marRight w:val="0"/>
      <w:marTop w:val="0"/>
      <w:marBottom w:val="0"/>
      <w:divBdr>
        <w:top w:val="none" w:sz="0" w:space="0" w:color="auto"/>
        <w:left w:val="none" w:sz="0" w:space="0" w:color="auto"/>
        <w:bottom w:val="none" w:sz="0" w:space="0" w:color="auto"/>
        <w:right w:val="none" w:sz="0" w:space="0" w:color="auto"/>
      </w:divBdr>
    </w:div>
    <w:div w:id="1890991937">
      <w:bodyDiv w:val="1"/>
      <w:marLeft w:val="0"/>
      <w:marRight w:val="0"/>
      <w:marTop w:val="0"/>
      <w:marBottom w:val="0"/>
      <w:divBdr>
        <w:top w:val="none" w:sz="0" w:space="0" w:color="auto"/>
        <w:left w:val="none" w:sz="0" w:space="0" w:color="auto"/>
        <w:bottom w:val="none" w:sz="0" w:space="0" w:color="auto"/>
        <w:right w:val="none" w:sz="0" w:space="0" w:color="auto"/>
      </w:divBdr>
    </w:div>
    <w:div w:id="1902712905">
      <w:bodyDiv w:val="1"/>
      <w:marLeft w:val="0"/>
      <w:marRight w:val="0"/>
      <w:marTop w:val="0"/>
      <w:marBottom w:val="0"/>
      <w:divBdr>
        <w:top w:val="none" w:sz="0" w:space="0" w:color="auto"/>
        <w:left w:val="none" w:sz="0" w:space="0" w:color="auto"/>
        <w:bottom w:val="none" w:sz="0" w:space="0" w:color="auto"/>
        <w:right w:val="none" w:sz="0" w:space="0" w:color="auto"/>
      </w:divBdr>
    </w:div>
    <w:div w:id="1930000664">
      <w:bodyDiv w:val="1"/>
      <w:marLeft w:val="0"/>
      <w:marRight w:val="0"/>
      <w:marTop w:val="0"/>
      <w:marBottom w:val="0"/>
      <w:divBdr>
        <w:top w:val="none" w:sz="0" w:space="0" w:color="auto"/>
        <w:left w:val="none" w:sz="0" w:space="0" w:color="auto"/>
        <w:bottom w:val="none" w:sz="0" w:space="0" w:color="auto"/>
        <w:right w:val="none" w:sz="0" w:space="0" w:color="auto"/>
      </w:divBdr>
    </w:div>
    <w:div w:id="2011061017">
      <w:bodyDiv w:val="1"/>
      <w:marLeft w:val="0"/>
      <w:marRight w:val="0"/>
      <w:marTop w:val="0"/>
      <w:marBottom w:val="0"/>
      <w:divBdr>
        <w:top w:val="none" w:sz="0" w:space="0" w:color="auto"/>
        <w:left w:val="none" w:sz="0" w:space="0" w:color="auto"/>
        <w:bottom w:val="none" w:sz="0" w:space="0" w:color="auto"/>
        <w:right w:val="none" w:sz="0" w:space="0" w:color="auto"/>
      </w:divBdr>
    </w:div>
    <w:div w:id="2092265875">
      <w:bodyDiv w:val="1"/>
      <w:marLeft w:val="0"/>
      <w:marRight w:val="0"/>
      <w:marTop w:val="0"/>
      <w:marBottom w:val="0"/>
      <w:divBdr>
        <w:top w:val="none" w:sz="0" w:space="0" w:color="auto"/>
        <w:left w:val="none" w:sz="0" w:space="0" w:color="auto"/>
        <w:bottom w:val="none" w:sz="0" w:space="0" w:color="auto"/>
        <w:right w:val="none" w:sz="0" w:space="0" w:color="auto"/>
      </w:divBdr>
    </w:div>
    <w:div w:id="21094278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BGOVw2HfNFbNdoKJz5E7ImkE65A==">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52</Pages>
  <Words>18055</Words>
  <Characters>97497</Characters>
  <Application>Microsoft Office Word</Application>
  <DocSecurity>0</DocSecurity>
  <Lines>812</Lines>
  <Paragraphs>230</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115322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 Lapa Werner</dc:creator>
  <cp:lastModifiedBy>79726445949</cp:lastModifiedBy>
  <cp:revision>2</cp:revision>
  <dcterms:created xsi:type="dcterms:W3CDTF">2022-08-26T19:52:00Z</dcterms:created>
  <dcterms:modified xsi:type="dcterms:W3CDTF">2022-08-26T19:52:00Z</dcterms:modified>
</cp:coreProperties>
</file>